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AA63" w14:textId="296951A0" w:rsidR="002F44E4" w:rsidRPr="00540F16" w:rsidRDefault="002F44E4" w:rsidP="0E99BDF4">
      <w:pPr>
        <w:spacing w:after="0" w:line="240" w:lineRule="auto"/>
        <w:rPr>
          <w:rFonts w:ascii="Arial" w:eastAsiaTheme="minorEastAsia" w:hAnsi="Arial" w:cs="Arial"/>
          <w:b/>
          <w:bCs/>
          <w:color w:val="212121"/>
          <w:sz w:val="28"/>
          <w:szCs w:val="28"/>
          <w:lang w:eastAsia="nl-NL"/>
        </w:rPr>
      </w:pPr>
      <w:r w:rsidRPr="0E99BDF4">
        <w:rPr>
          <w:rFonts w:ascii="Arial" w:eastAsiaTheme="minorEastAsia" w:hAnsi="Arial" w:cs="Arial"/>
          <w:b/>
          <w:bCs/>
          <w:color w:val="212121"/>
          <w:sz w:val="28"/>
          <w:szCs w:val="28"/>
          <w:lang w:eastAsia="nl-NL"/>
        </w:rPr>
        <w:t>Beoordeling</w:t>
      </w:r>
      <w:r w:rsidR="0CD1FB15" w:rsidRPr="0E99BDF4">
        <w:rPr>
          <w:rFonts w:ascii="Arial" w:eastAsiaTheme="minorEastAsia" w:hAnsi="Arial" w:cs="Arial"/>
          <w:b/>
          <w:bCs/>
          <w:color w:val="212121"/>
          <w:sz w:val="28"/>
          <w:szCs w:val="28"/>
          <w:lang w:eastAsia="nl-NL"/>
        </w:rPr>
        <w:t>scriteria</w:t>
      </w:r>
      <w:r w:rsidR="00946F78" w:rsidRPr="0E99BDF4">
        <w:rPr>
          <w:rFonts w:ascii="Arial" w:eastAsiaTheme="minorEastAsia" w:hAnsi="Arial" w:cs="Arial"/>
          <w:b/>
          <w:bCs/>
          <w:color w:val="212121"/>
          <w:sz w:val="28"/>
          <w:szCs w:val="28"/>
          <w:lang w:eastAsia="nl-NL"/>
        </w:rPr>
        <w:t xml:space="preserve"> aanvraag wetenschapsfonds MST</w:t>
      </w:r>
    </w:p>
    <w:p w14:paraId="4700BE8E" w14:textId="77777777" w:rsidR="001554BD" w:rsidRPr="00540F16" w:rsidRDefault="001554BD" w:rsidP="05876F4F">
      <w:pPr>
        <w:spacing w:after="0" w:line="240" w:lineRule="auto"/>
        <w:rPr>
          <w:rFonts w:ascii="Arial" w:eastAsiaTheme="minorEastAsia" w:hAnsi="Arial" w:cs="Arial"/>
          <w:color w:val="212121"/>
          <w:sz w:val="20"/>
          <w:szCs w:val="20"/>
          <w:lang w:eastAsia="nl-NL"/>
        </w:rPr>
      </w:pPr>
    </w:p>
    <w:p w14:paraId="029B1AFE" w14:textId="136727BE" w:rsidR="001554BD" w:rsidRPr="00540F16" w:rsidRDefault="001554BD" w:rsidP="05876F4F">
      <w:pPr>
        <w:spacing w:after="0" w:line="240" w:lineRule="auto"/>
        <w:rPr>
          <w:rFonts w:ascii="Arial" w:eastAsiaTheme="minorEastAsia" w:hAnsi="Arial" w:cs="Arial"/>
          <w:color w:val="212121"/>
          <w:sz w:val="24"/>
          <w:szCs w:val="24"/>
          <w:lang w:eastAsia="nl-NL"/>
        </w:rPr>
      </w:pPr>
      <w:r w:rsidRPr="00540F16">
        <w:rPr>
          <w:rFonts w:ascii="Arial" w:eastAsiaTheme="minorEastAsia" w:hAnsi="Arial" w:cs="Arial"/>
          <w:b/>
          <w:color w:val="212121"/>
          <w:sz w:val="24"/>
          <w:szCs w:val="24"/>
          <w:lang w:eastAsia="nl-NL"/>
        </w:rPr>
        <w:t>Inleiding</w:t>
      </w:r>
    </w:p>
    <w:p w14:paraId="77BE7645" w14:textId="1AB48DE7" w:rsidR="001554BD" w:rsidRPr="00540F16" w:rsidRDefault="001554BD" w:rsidP="05876F4F">
      <w:pPr>
        <w:spacing w:after="0" w:line="240" w:lineRule="auto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 xml:space="preserve">Ter beoordeling van aanvragen voor toekenning van gelden uit het wetenschapsfonds MST is onderstaand beoordelingsformulier opgesteld. </w:t>
      </w:r>
    </w:p>
    <w:p w14:paraId="21BFD24A" w14:textId="0D96EAAD" w:rsidR="001554BD" w:rsidRPr="00540F16" w:rsidRDefault="001554BD" w:rsidP="05876F4F">
      <w:pPr>
        <w:spacing w:after="0" w:line="240" w:lineRule="auto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>Om in aanmerking te komen moet een aanvraag tenminste op alle onder deel 1 (Vereisten) geformuleerde punten voldoende</w:t>
      </w:r>
      <w:r w:rsidR="00230731" w:rsidRPr="00540F16">
        <w:rPr>
          <w:rFonts w:ascii="Arial" w:eastAsiaTheme="minorEastAsia" w:hAnsi="Arial" w:cs="Arial"/>
          <w:color w:val="212121"/>
          <w:lang w:eastAsia="nl-NL"/>
        </w:rPr>
        <w:t xml:space="preserve"> </w:t>
      </w:r>
      <w:r w:rsidRPr="00540F16">
        <w:rPr>
          <w:rFonts w:ascii="Arial" w:eastAsiaTheme="minorEastAsia" w:hAnsi="Arial" w:cs="Arial"/>
          <w:color w:val="212121"/>
          <w:lang w:eastAsia="nl-NL"/>
        </w:rPr>
        <w:t xml:space="preserve">gescoord worden. Voorstellen die onder deel 1 tenminste </w:t>
      </w:r>
      <w:r w:rsidR="00E44D91" w:rsidRPr="00540F16">
        <w:rPr>
          <w:rFonts w:ascii="Arial" w:eastAsiaTheme="minorEastAsia" w:hAnsi="Arial" w:cs="Arial"/>
          <w:color w:val="212121"/>
          <w:lang w:eastAsia="nl-NL"/>
        </w:rPr>
        <w:t>één</w:t>
      </w:r>
      <w:r w:rsidRPr="00540F16">
        <w:rPr>
          <w:rFonts w:ascii="Arial" w:eastAsiaTheme="minorEastAsia" w:hAnsi="Arial" w:cs="Arial"/>
          <w:color w:val="212121"/>
          <w:lang w:eastAsia="nl-NL"/>
        </w:rPr>
        <w:t xml:space="preserve"> item onvoldoende</w:t>
      </w:r>
      <w:r w:rsidR="00230731" w:rsidRPr="00540F16">
        <w:rPr>
          <w:rFonts w:ascii="Arial" w:eastAsiaTheme="minorEastAsia" w:hAnsi="Arial" w:cs="Arial"/>
          <w:color w:val="212121"/>
          <w:lang w:eastAsia="nl-NL"/>
        </w:rPr>
        <w:t xml:space="preserve"> </w:t>
      </w:r>
      <w:r w:rsidRPr="00540F16">
        <w:rPr>
          <w:rFonts w:ascii="Arial" w:eastAsiaTheme="minorEastAsia" w:hAnsi="Arial" w:cs="Arial"/>
          <w:color w:val="212121"/>
          <w:lang w:eastAsia="nl-NL"/>
        </w:rPr>
        <w:t xml:space="preserve">scoren komen daarmee niet in aanmerking voor toekenning van gelden. </w:t>
      </w:r>
    </w:p>
    <w:p w14:paraId="61BEB4B7" w14:textId="37669DEA" w:rsidR="10950502" w:rsidRPr="00540F16" w:rsidRDefault="10950502" w:rsidP="05876F4F">
      <w:pPr>
        <w:spacing w:after="0" w:line="240" w:lineRule="auto"/>
        <w:rPr>
          <w:rFonts w:ascii="Arial" w:eastAsiaTheme="minorEastAsia" w:hAnsi="Arial" w:cs="Arial"/>
          <w:color w:val="212121"/>
          <w:lang w:eastAsia="nl-NL"/>
        </w:rPr>
      </w:pPr>
    </w:p>
    <w:p w14:paraId="74B86E60" w14:textId="00BB7756" w:rsidR="00313AD4" w:rsidRPr="00540F16" w:rsidRDefault="00E44D91" w:rsidP="05876F4F">
      <w:pPr>
        <w:spacing w:after="0" w:line="240" w:lineRule="auto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 xml:space="preserve">Alle voorstellen die volledig voldoen aan de vereisten worden vervolgens beoordeeld op de aanwezigheid van pre’s zoals geformuleerd in deel 2 (per aanwezige pré wordt 1 punt gescoord). </w:t>
      </w:r>
      <w:r w:rsidR="003966BF" w:rsidRPr="00540F16">
        <w:rPr>
          <w:rFonts w:ascii="Arial" w:eastAsiaTheme="minorEastAsia" w:hAnsi="Arial" w:cs="Arial"/>
          <w:color w:val="212121"/>
          <w:lang w:eastAsia="nl-NL"/>
        </w:rPr>
        <w:t xml:space="preserve">Het doel van de pre’s is het maximaliseren van de impact van het voorstel. </w:t>
      </w:r>
      <w:r w:rsidRPr="00540F16">
        <w:rPr>
          <w:rFonts w:ascii="Arial" w:eastAsiaTheme="minorEastAsia" w:hAnsi="Arial" w:cs="Arial"/>
          <w:color w:val="212121"/>
          <w:lang w:eastAsia="nl-NL"/>
        </w:rPr>
        <w:t>Op basis van de totale score</w:t>
      </w:r>
      <w:r w:rsidR="003966BF" w:rsidRPr="00540F16">
        <w:rPr>
          <w:rFonts w:ascii="Arial" w:eastAsiaTheme="minorEastAsia" w:hAnsi="Arial" w:cs="Arial"/>
          <w:color w:val="212121"/>
          <w:lang w:eastAsia="nl-NL"/>
        </w:rPr>
        <w:t xml:space="preserve"> in deel 2</w:t>
      </w:r>
      <w:r w:rsidRPr="00540F16">
        <w:rPr>
          <w:rFonts w:ascii="Arial" w:eastAsiaTheme="minorEastAsia" w:hAnsi="Arial" w:cs="Arial"/>
          <w:color w:val="212121"/>
          <w:lang w:eastAsia="nl-NL"/>
        </w:rPr>
        <w:t xml:space="preserve"> en discussie in de wetenschappelijke adviesraad worden de beste aanvragen </w:t>
      </w:r>
      <w:r w:rsidR="000E16FB" w:rsidRPr="00540F16">
        <w:rPr>
          <w:rFonts w:ascii="Arial" w:eastAsiaTheme="minorEastAsia" w:hAnsi="Arial" w:cs="Arial"/>
          <w:color w:val="212121"/>
          <w:lang w:eastAsia="nl-NL"/>
        </w:rPr>
        <w:t>in die ronde gehonoreerd</w:t>
      </w:r>
      <w:r w:rsidRPr="00540F16">
        <w:rPr>
          <w:rFonts w:ascii="Arial" w:eastAsiaTheme="minorEastAsia" w:hAnsi="Arial" w:cs="Arial"/>
          <w:color w:val="212121"/>
          <w:lang w:eastAsia="nl-NL"/>
        </w:rPr>
        <w:t xml:space="preserve">. </w:t>
      </w:r>
      <w:r w:rsidR="00D459D0" w:rsidRPr="00540F16">
        <w:rPr>
          <w:rFonts w:ascii="Arial" w:eastAsiaTheme="minorEastAsia" w:hAnsi="Arial" w:cs="Arial"/>
          <w:color w:val="212121"/>
          <w:lang w:eastAsia="nl-NL"/>
        </w:rPr>
        <w:t>Alle</w:t>
      </w:r>
      <w:r w:rsidR="00313AD4" w:rsidRPr="00540F16">
        <w:rPr>
          <w:rFonts w:ascii="Arial" w:eastAsiaTheme="minorEastAsia" w:hAnsi="Arial" w:cs="Arial"/>
          <w:color w:val="212121"/>
          <w:lang w:eastAsia="nl-NL"/>
        </w:rPr>
        <w:t xml:space="preserve"> voorstellen </w:t>
      </w:r>
      <w:r w:rsidR="00D459D0" w:rsidRPr="00540F16">
        <w:rPr>
          <w:rFonts w:ascii="Arial" w:eastAsiaTheme="minorEastAsia" w:hAnsi="Arial" w:cs="Arial"/>
          <w:color w:val="212121"/>
          <w:lang w:eastAsia="nl-NL"/>
        </w:rPr>
        <w:t xml:space="preserve">worden </w:t>
      </w:r>
      <w:r w:rsidR="00313AD4" w:rsidRPr="00540F16">
        <w:rPr>
          <w:rFonts w:ascii="Arial" w:eastAsiaTheme="minorEastAsia" w:hAnsi="Arial" w:cs="Arial"/>
          <w:color w:val="212121"/>
          <w:lang w:eastAsia="nl-NL"/>
        </w:rPr>
        <w:t xml:space="preserve">door de wetenschappelijke adviesraad beoordeeld. </w:t>
      </w:r>
      <w:r w:rsidR="00D459D0" w:rsidRPr="00540F16">
        <w:rPr>
          <w:rFonts w:ascii="Arial" w:eastAsiaTheme="minorEastAsia" w:hAnsi="Arial" w:cs="Arial"/>
          <w:color w:val="212121"/>
          <w:lang w:eastAsia="nl-NL"/>
        </w:rPr>
        <w:t>A</w:t>
      </w:r>
      <w:r w:rsidR="00313AD4" w:rsidRPr="00540F16">
        <w:rPr>
          <w:rFonts w:ascii="Arial" w:eastAsiaTheme="minorEastAsia" w:hAnsi="Arial" w:cs="Arial"/>
          <w:color w:val="212121"/>
          <w:lang w:eastAsia="nl-NL"/>
        </w:rPr>
        <w:t xml:space="preserve">anvragen </w:t>
      </w:r>
      <w:r w:rsidR="00D459D0" w:rsidRPr="00540F16">
        <w:rPr>
          <w:rFonts w:ascii="Arial" w:eastAsiaTheme="minorEastAsia" w:hAnsi="Arial" w:cs="Arial"/>
          <w:color w:val="212121"/>
          <w:lang w:eastAsia="nl-NL"/>
        </w:rPr>
        <w:t xml:space="preserve">worden </w:t>
      </w:r>
      <w:r w:rsidR="00313AD4" w:rsidRPr="00540F16">
        <w:rPr>
          <w:rFonts w:ascii="Arial" w:eastAsiaTheme="minorEastAsia" w:hAnsi="Arial" w:cs="Arial"/>
          <w:color w:val="212121"/>
          <w:lang w:eastAsia="nl-NL"/>
        </w:rPr>
        <w:t xml:space="preserve">in principe in het Nederlands ingediend. Engelstalige aanvragen worden ook geaccepteerd. </w:t>
      </w:r>
    </w:p>
    <w:p w14:paraId="67FD65CC" w14:textId="77777777" w:rsidR="00313AD4" w:rsidRPr="00540F16" w:rsidRDefault="00313AD4" w:rsidP="05876F4F">
      <w:pPr>
        <w:spacing w:after="0" w:line="240" w:lineRule="auto"/>
        <w:rPr>
          <w:rFonts w:ascii="Arial" w:eastAsiaTheme="minorEastAsia" w:hAnsi="Arial" w:cs="Arial"/>
          <w:color w:val="212121"/>
          <w:szCs w:val="20"/>
          <w:lang w:eastAsia="nl-NL"/>
        </w:rPr>
      </w:pPr>
    </w:p>
    <w:p w14:paraId="70ADF4B5" w14:textId="5C91BAD0" w:rsidR="00E44D91" w:rsidRPr="00540F16" w:rsidRDefault="00E44D91" w:rsidP="05876F4F">
      <w:pPr>
        <w:spacing w:after="0" w:line="240" w:lineRule="auto"/>
        <w:rPr>
          <w:rFonts w:ascii="Arial" w:eastAsiaTheme="minorEastAsia" w:hAnsi="Arial" w:cs="Arial"/>
          <w:b/>
          <w:color w:val="212121"/>
          <w:sz w:val="24"/>
          <w:szCs w:val="24"/>
          <w:lang w:eastAsia="nl-NL"/>
        </w:rPr>
      </w:pPr>
      <w:r w:rsidRPr="00540F16">
        <w:rPr>
          <w:rFonts w:ascii="Arial" w:eastAsiaTheme="minorEastAsia" w:hAnsi="Arial" w:cs="Arial"/>
          <w:b/>
          <w:color w:val="212121"/>
          <w:sz w:val="24"/>
          <w:szCs w:val="24"/>
          <w:lang w:eastAsia="nl-NL"/>
        </w:rPr>
        <w:t>Aanvullende informatie</w:t>
      </w:r>
    </w:p>
    <w:p w14:paraId="0634DB71" w14:textId="653B516E" w:rsidR="00E44D91" w:rsidRPr="00540F16" w:rsidRDefault="001554BD" w:rsidP="008C505C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 xml:space="preserve">Aanvragen dienen te worden ingediend volgens een </w:t>
      </w:r>
      <w:r w:rsidR="3BE87BB7" w:rsidRPr="00540F16">
        <w:rPr>
          <w:rFonts w:ascii="Arial" w:eastAsiaTheme="minorEastAsia" w:hAnsi="Arial" w:cs="Arial"/>
          <w:color w:val="212121"/>
          <w:lang w:eastAsia="nl-NL"/>
        </w:rPr>
        <w:t xml:space="preserve">vaststaand format </w:t>
      </w:r>
      <w:r w:rsidR="68880EBC" w:rsidRPr="00540F16">
        <w:rPr>
          <w:rFonts w:ascii="Arial" w:eastAsiaTheme="minorEastAsia" w:hAnsi="Arial" w:cs="Arial"/>
          <w:color w:val="212121"/>
          <w:lang w:eastAsia="nl-NL"/>
        </w:rPr>
        <w:t>(</w:t>
      </w:r>
      <w:r w:rsidR="6ED3366B" w:rsidRPr="00540F16">
        <w:rPr>
          <w:rFonts w:ascii="Arial" w:eastAsiaTheme="minorEastAsia" w:hAnsi="Arial" w:cs="Arial"/>
          <w:color w:val="212121"/>
          <w:lang w:eastAsia="nl-NL"/>
        </w:rPr>
        <w:t>zie website MST Wetenschapsfonds</w:t>
      </w:r>
      <w:r w:rsidR="68880EBC" w:rsidRPr="00540F16">
        <w:rPr>
          <w:rFonts w:ascii="Arial" w:eastAsiaTheme="minorEastAsia" w:hAnsi="Arial" w:cs="Arial"/>
          <w:color w:val="212121"/>
          <w:lang w:eastAsia="nl-NL"/>
        </w:rPr>
        <w:t>)</w:t>
      </w:r>
      <w:r w:rsidRPr="00540F16">
        <w:rPr>
          <w:rFonts w:ascii="Arial" w:eastAsiaTheme="minorEastAsia" w:hAnsi="Arial" w:cs="Arial"/>
          <w:color w:val="212121"/>
          <w:lang w:eastAsia="nl-NL"/>
        </w:rPr>
        <w:t>.</w:t>
      </w:r>
    </w:p>
    <w:p w14:paraId="14DD64D7" w14:textId="7337F394" w:rsidR="49F4151F" w:rsidRPr="00540F16" w:rsidRDefault="49F4151F" w:rsidP="5E05B47A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5E05B47A">
        <w:rPr>
          <w:rFonts w:ascii="Arial" w:eastAsiaTheme="minorEastAsia" w:hAnsi="Arial" w:cs="Arial"/>
          <w:color w:val="212121"/>
          <w:lang w:eastAsia="nl-NL"/>
        </w:rPr>
        <w:t>Onderzoekers kunnen een aanvraag doen voor e</w:t>
      </w:r>
      <w:r w:rsidR="6486282E" w:rsidRPr="5E05B47A">
        <w:rPr>
          <w:rFonts w:ascii="Arial" w:eastAsiaTheme="minorEastAsia" w:hAnsi="Arial" w:cs="Arial"/>
          <w:color w:val="212121"/>
          <w:lang w:eastAsia="nl-NL"/>
        </w:rPr>
        <w:t>e</w:t>
      </w:r>
      <w:r w:rsidRPr="5E05B47A">
        <w:rPr>
          <w:rFonts w:ascii="Arial" w:eastAsiaTheme="minorEastAsia" w:hAnsi="Arial" w:cs="Arial"/>
          <w:color w:val="212121"/>
          <w:lang w:eastAsia="nl-NL"/>
        </w:rPr>
        <w:t>n groot en/of klein onderzoekspro</w:t>
      </w:r>
      <w:r w:rsidR="0898FA51" w:rsidRPr="5E05B47A">
        <w:rPr>
          <w:rFonts w:ascii="Arial" w:eastAsiaTheme="minorEastAsia" w:hAnsi="Arial" w:cs="Arial"/>
          <w:color w:val="212121"/>
          <w:lang w:eastAsia="nl-NL"/>
        </w:rPr>
        <w:t>ject</w:t>
      </w:r>
      <w:r w:rsidR="0E31B15C" w:rsidRPr="5E05B47A">
        <w:rPr>
          <w:rFonts w:ascii="Arial" w:eastAsiaTheme="minorEastAsia" w:hAnsi="Arial" w:cs="Arial"/>
          <w:color w:val="212121"/>
          <w:lang w:eastAsia="nl-NL"/>
        </w:rPr>
        <w:t>:</w:t>
      </w:r>
    </w:p>
    <w:p w14:paraId="53094B0D" w14:textId="7307A19B" w:rsidR="7DC42D94" w:rsidRPr="00540F16" w:rsidRDefault="7DC42D94" w:rsidP="008C505C">
      <w:pPr>
        <w:pStyle w:val="Lijstalinea"/>
        <w:numPr>
          <w:ilvl w:val="1"/>
          <w:numId w:val="13"/>
        </w:numPr>
        <w:spacing w:after="0" w:line="240" w:lineRule="auto"/>
        <w:ind w:left="851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>Grote onderzoeksprojecten (een bedrag ter hoogte van max. €</w:t>
      </w:r>
      <w:r w:rsidR="008C505C" w:rsidRPr="00540F16">
        <w:rPr>
          <w:rFonts w:ascii="Arial" w:eastAsiaTheme="minorEastAsia" w:hAnsi="Arial" w:cs="Arial"/>
          <w:color w:val="212121"/>
          <w:lang w:eastAsia="nl-NL"/>
        </w:rPr>
        <w:t xml:space="preserve"> </w:t>
      </w:r>
      <w:r w:rsidRPr="00540F16">
        <w:rPr>
          <w:rFonts w:ascii="Arial" w:eastAsiaTheme="minorEastAsia" w:hAnsi="Arial" w:cs="Arial"/>
          <w:color w:val="212121"/>
          <w:lang w:eastAsia="nl-NL"/>
        </w:rPr>
        <w:t xml:space="preserve">50.000 per project). </w:t>
      </w:r>
      <w:r w:rsidRPr="00540F16">
        <w:rPr>
          <w:rFonts w:ascii="Arial" w:eastAsiaTheme="minorEastAsia" w:hAnsi="Arial" w:cs="Arial"/>
        </w:rPr>
        <w:t>Hiervoor komen o.a. in aanmerking: een bijdrage in de salariskosten van (jonge)onderzoekers, arts-assistenten, technisch geneeskundigen, paramedici en verpleegkundigen werkzaam binnen MST, om ze deels vrij te stellen voor de uitvoering van het onderzoek.</w:t>
      </w:r>
    </w:p>
    <w:p w14:paraId="009037A7" w14:textId="3EE273DE" w:rsidR="7DC42D94" w:rsidRPr="00540F16" w:rsidRDefault="7DC42D94" w:rsidP="008C505C">
      <w:pPr>
        <w:pStyle w:val="Lijstalinea"/>
        <w:numPr>
          <w:ilvl w:val="1"/>
          <w:numId w:val="13"/>
        </w:numPr>
        <w:spacing w:after="0" w:line="240" w:lineRule="auto"/>
        <w:ind w:left="851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Kleine onderzoeksprojecten (een bedrag ter hoogte van max. €</w:t>
      </w:r>
      <w:r w:rsidR="008C505C" w:rsidRPr="00540F16">
        <w:rPr>
          <w:rFonts w:ascii="Arial" w:eastAsiaTheme="minorEastAsia" w:hAnsi="Arial" w:cs="Arial"/>
        </w:rPr>
        <w:t xml:space="preserve"> </w:t>
      </w:r>
      <w:r w:rsidRPr="00540F16">
        <w:rPr>
          <w:rFonts w:ascii="Arial" w:eastAsiaTheme="minorEastAsia" w:hAnsi="Arial" w:cs="Arial"/>
        </w:rPr>
        <w:t>10.000 per project). Hiervoor komen o.a. in aanmerking: een bijdrage in bovengenoemde salariskosten</w:t>
      </w:r>
      <w:r w:rsidR="48B20D6C" w:rsidRPr="00540F16">
        <w:rPr>
          <w:rFonts w:ascii="Arial" w:eastAsiaTheme="minorEastAsia" w:hAnsi="Arial" w:cs="Arial"/>
        </w:rPr>
        <w:t xml:space="preserve"> v</w:t>
      </w:r>
      <w:r w:rsidRPr="00540F16">
        <w:rPr>
          <w:rFonts w:ascii="Arial" w:eastAsiaTheme="minorEastAsia" w:hAnsi="Arial" w:cs="Arial"/>
        </w:rPr>
        <w:t>oor de uitvoer van pilotstudie of materiaalkosten van software of apparatuur</w:t>
      </w:r>
      <w:r w:rsidR="441F2D0B" w:rsidRPr="00540F16">
        <w:rPr>
          <w:rFonts w:ascii="Arial" w:eastAsiaTheme="minorEastAsia" w:hAnsi="Arial" w:cs="Arial"/>
        </w:rPr>
        <w:t xml:space="preserve"> </w:t>
      </w:r>
      <w:r w:rsidRPr="00540F16">
        <w:rPr>
          <w:rFonts w:ascii="Arial" w:eastAsiaTheme="minorEastAsia" w:hAnsi="Arial" w:cs="Arial"/>
        </w:rPr>
        <w:t>specifiek noodzakelijk voor de uitvoering van het onderzoek.</w:t>
      </w:r>
    </w:p>
    <w:p w14:paraId="4B6F6528" w14:textId="5BD74992" w:rsidR="28048005" w:rsidRPr="00540F16" w:rsidRDefault="28048005" w:rsidP="008C505C">
      <w:pPr>
        <w:pStyle w:val="Lijstalinea"/>
        <w:numPr>
          <w:ilvl w:val="1"/>
          <w:numId w:val="13"/>
        </w:numPr>
        <w:spacing w:after="0" w:line="240" w:lineRule="auto"/>
        <w:ind w:left="851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Activiteiten die niet voor subsidie in aanmerking komen:</w:t>
      </w:r>
    </w:p>
    <w:p w14:paraId="6E55CEF3" w14:textId="6F14D364" w:rsidR="008C505C" w:rsidRPr="00540F16" w:rsidRDefault="28048005" w:rsidP="008C505C">
      <w:pPr>
        <w:pStyle w:val="Lijstalinea"/>
        <w:numPr>
          <w:ilvl w:val="2"/>
          <w:numId w:val="13"/>
        </w:numPr>
        <w:ind w:left="1276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Bijdrage aan salariskosten van vaste medische staf</w:t>
      </w:r>
    </w:p>
    <w:p w14:paraId="67C2EB9A" w14:textId="0870766D" w:rsidR="008C505C" w:rsidRPr="00540F16" w:rsidRDefault="28048005" w:rsidP="008C505C">
      <w:pPr>
        <w:pStyle w:val="Lijstalinea"/>
        <w:numPr>
          <w:ilvl w:val="2"/>
          <w:numId w:val="13"/>
        </w:numPr>
        <w:ind w:left="1276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Subsidie proefschriften</w:t>
      </w:r>
    </w:p>
    <w:p w14:paraId="582555CF" w14:textId="1B01440C" w:rsidR="008C505C" w:rsidRPr="00540F16" w:rsidRDefault="28048005" w:rsidP="008C505C">
      <w:pPr>
        <w:pStyle w:val="Lijstalinea"/>
        <w:numPr>
          <w:ilvl w:val="2"/>
          <w:numId w:val="13"/>
        </w:numPr>
        <w:ind w:left="1276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Subsidie onderwijsactiviteiten</w:t>
      </w:r>
    </w:p>
    <w:p w14:paraId="27AE4D90" w14:textId="57FD0945" w:rsidR="008C505C" w:rsidRPr="00540F16" w:rsidRDefault="28048005" w:rsidP="008C505C">
      <w:pPr>
        <w:pStyle w:val="Lijstalinea"/>
        <w:numPr>
          <w:ilvl w:val="2"/>
          <w:numId w:val="13"/>
        </w:numPr>
        <w:ind w:left="1276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Ontheffing METC-aanvraag</w:t>
      </w:r>
    </w:p>
    <w:p w14:paraId="13E9E2D9" w14:textId="347FD7BF" w:rsidR="28048005" w:rsidRPr="00540F16" w:rsidRDefault="28048005" w:rsidP="008C505C">
      <w:pPr>
        <w:pStyle w:val="Lijstalinea"/>
        <w:numPr>
          <w:ilvl w:val="2"/>
          <w:numId w:val="13"/>
        </w:numPr>
        <w:ind w:left="1276"/>
        <w:rPr>
          <w:rFonts w:ascii="Arial" w:eastAsiaTheme="minorEastAsia" w:hAnsi="Arial" w:cs="Arial"/>
        </w:rPr>
      </w:pPr>
      <w:r w:rsidRPr="00540F16">
        <w:rPr>
          <w:rFonts w:ascii="Arial" w:eastAsiaTheme="minorEastAsia" w:hAnsi="Arial" w:cs="Arial"/>
        </w:rPr>
        <w:t>Projecten die een vervolg zijn op een eerder verkregen voucher vanuit dit fonds</w:t>
      </w:r>
    </w:p>
    <w:p w14:paraId="4F7B9470" w14:textId="43F43CFE" w:rsidR="00E44D91" w:rsidRPr="00540F16" w:rsidRDefault="001554BD" w:rsidP="008C505C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 xml:space="preserve">Per aanvraag wordt één hoofdaanvrager aangewezen. </w:t>
      </w:r>
      <w:r w:rsidR="41CE7544" w:rsidRPr="00540F16">
        <w:rPr>
          <w:rFonts w:ascii="Arial" w:eastAsiaTheme="minorEastAsia" w:hAnsi="Arial" w:cs="Arial"/>
          <w:color w:val="212121"/>
          <w:lang w:eastAsia="nl-NL"/>
        </w:rPr>
        <w:t>De hoofdaanvrager is werkzaam binnen Medisch Spectrum Twente</w:t>
      </w:r>
      <w:r w:rsidR="00540F16">
        <w:rPr>
          <w:rFonts w:ascii="Arial" w:eastAsiaTheme="minorEastAsia" w:hAnsi="Arial" w:cs="Arial"/>
          <w:color w:val="212121"/>
          <w:lang w:eastAsia="nl-NL"/>
        </w:rPr>
        <w:t>.</w:t>
      </w:r>
    </w:p>
    <w:p w14:paraId="73EE0624" w14:textId="3B39C74B" w:rsidR="001554BD" w:rsidRPr="00540F16" w:rsidRDefault="001554BD" w:rsidP="5E05B47A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5E05B47A">
        <w:rPr>
          <w:rFonts w:ascii="Arial" w:eastAsiaTheme="minorEastAsia" w:hAnsi="Arial" w:cs="Arial"/>
          <w:color w:val="212121"/>
          <w:lang w:eastAsia="nl-NL"/>
        </w:rPr>
        <w:t xml:space="preserve">Per </w:t>
      </w:r>
      <w:r w:rsidR="00AC5537" w:rsidRPr="5E05B47A">
        <w:rPr>
          <w:rFonts w:ascii="Arial" w:eastAsiaTheme="minorEastAsia" w:hAnsi="Arial" w:cs="Arial"/>
          <w:color w:val="212121"/>
          <w:lang w:eastAsia="nl-NL"/>
        </w:rPr>
        <w:t>subsidieronde</w:t>
      </w:r>
      <w:r w:rsidR="0848CEAD" w:rsidRPr="5E05B47A">
        <w:rPr>
          <w:rFonts w:ascii="Arial" w:eastAsiaTheme="minorEastAsia" w:hAnsi="Arial" w:cs="Arial"/>
          <w:color w:val="212121"/>
          <w:lang w:eastAsia="nl-NL"/>
        </w:rPr>
        <w:t xml:space="preserve"> </w:t>
      </w:r>
      <w:r w:rsidRPr="5E05B47A">
        <w:rPr>
          <w:rFonts w:ascii="Arial" w:eastAsiaTheme="minorEastAsia" w:hAnsi="Arial" w:cs="Arial"/>
          <w:color w:val="212121"/>
          <w:lang w:eastAsia="nl-NL"/>
        </w:rPr>
        <w:t>wordt in principe maximaal 1 voorstel per vakgroep (o.b.v. hoofdaanvrager) gehonoreerd.</w:t>
      </w:r>
      <w:r w:rsidR="33A4BA8B" w:rsidRPr="5E05B47A">
        <w:rPr>
          <w:rFonts w:ascii="Arial" w:eastAsiaTheme="minorEastAsia" w:hAnsi="Arial" w:cs="Arial"/>
          <w:color w:val="212121"/>
          <w:lang w:eastAsia="nl-NL"/>
        </w:rPr>
        <w:t xml:space="preserve"> Hiervoor geldt dat dit om maximaal 1 groot onderzoeksproject </w:t>
      </w:r>
      <w:r w:rsidR="4B357BF1" w:rsidRPr="5E05B47A">
        <w:rPr>
          <w:rFonts w:ascii="Arial" w:eastAsiaTheme="minorEastAsia" w:hAnsi="Arial" w:cs="Arial"/>
          <w:color w:val="212121"/>
          <w:lang w:eastAsia="nl-NL"/>
        </w:rPr>
        <w:t xml:space="preserve">én </w:t>
      </w:r>
      <w:r w:rsidR="33A4BA8B" w:rsidRPr="5E05B47A">
        <w:rPr>
          <w:rFonts w:ascii="Arial" w:eastAsiaTheme="minorEastAsia" w:hAnsi="Arial" w:cs="Arial"/>
          <w:color w:val="212121"/>
          <w:lang w:eastAsia="nl-NL"/>
        </w:rPr>
        <w:t>1 klein onderzoeksproject</w:t>
      </w:r>
      <w:r w:rsidRPr="5E05B47A">
        <w:rPr>
          <w:rFonts w:ascii="Arial" w:eastAsiaTheme="minorEastAsia" w:hAnsi="Arial" w:cs="Arial"/>
          <w:color w:val="212121"/>
          <w:lang w:eastAsia="nl-NL"/>
        </w:rPr>
        <w:t xml:space="preserve"> </w:t>
      </w:r>
      <w:r w:rsidR="53078C2A" w:rsidRPr="5E05B47A">
        <w:rPr>
          <w:rFonts w:ascii="Arial" w:eastAsiaTheme="minorEastAsia" w:hAnsi="Arial" w:cs="Arial"/>
          <w:color w:val="212121"/>
          <w:lang w:eastAsia="nl-NL"/>
        </w:rPr>
        <w:t xml:space="preserve">én 1 onderzoeksproject van paramedici of verpleegkundigen van de vakgroep gaat. </w:t>
      </w:r>
      <w:r w:rsidRPr="5E05B47A">
        <w:rPr>
          <w:rFonts w:ascii="Arial" w:eastAsiaTheme="minorEastAsia" w:hAnsi="Arial" w:cs="Arial"/>
          <w:color w:val="212121"/>
          <w:lang w:eastAsia="nl-NL"/>
        </w:rPr>
        <w:t>Alleen indien er meer budget over is wordt gekeken naar 2e/ 3e voorstellen uit een vakgroep</w:t>
      </w:r>
      <w:r w:rsidR="7EBE58BE" w:rsidRPr="5E05B47A">
        <w:rPr>
          <w:rFonts w:ascii="Arial" w:eastAsiaTheme="minorEastAsia" w:hAnsi="Arial" w:cs="Arial"/>
          <w:color w:val="212121"/>
          <w:lang w:eastAsia="nl-NL"/>
        </w:rPr>
        <w:t>.</w:t>
      </w:r>
    </w:p>
    <w:p w14:paraId="0F9FE0ED" w14:textId="4190C087" w:rsidR="7EBE58BE" w:rsidRPr="00540F16" w:rsidRDefault="7EBE58BE" w:rsidP="5E05B47A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</w:rPr>
      </w:pPr>
      <w:r w:rsidRPr="5E05B47A">
        <w:rPr>
          <w:rFonts w:ascii="Arial" w:eastAsiaTheme="minorEastAsia" w:hAnsi="Arial" w:cs="Arial"/>
          <w:color w:val="212121"/>
          <w:lang w:eastAsia="nl-NL"/>
        </w:rPr>
        <w:t xml:space="preserve">Het onderzoek past binnen de kaders van en geeft mede invulling aan de lopende strategische </w:t>
      </w:r>
      <w:r w:rsidRPr="5E05B47A">
        <w:rPr>
          <w:rFonts w:ascii="Arial" w:eastAsiaTheme="minorEastAsia" w:hAnsi="Arial" w:cs="Arial"/>
        </w:rPr>
        <w:t xml:space="preserve">agenda van Medisch Spectrum Twente, dan wel in het kader van het </w:t>
      </w:r>
      <w:proofErr w:type="spellStart"/>
      <w:r w:rsidRPr="5E05B47A">
        <w:rPr>
          <w:rFonts w:ascii="Arial" w:eastAsiaTheme="minorEastAsia" w:hAnsi="Arial" w:cs="Arial"/>
        </w:rPr>
        <w:t>medtech</w:t>
      </w:r>
      <w:proofErr w:type="spellEnd"/>
      <w:r w:rsidRPr="5E05B47A">
        <w:rPr>
          <w:rFonts w:ascii="Arial" w:eastAsiaTheme="minorEastAsia" w:hAnsi="Arial" w:cs="Arial"/>
        </w:rPr>
        <w:t xml:space="preserve"> profiel en/of in het kader van het zorgportfolio en/of in het kader van het binden van personeel.</w:t>
      </w:r>
    </w:p>
    <w:p w14:paraId="52357B15" w14:textId="6DC01AAD" w:rsidR="00E44D91" w:rsidRPr="00540F16" w:rsidRDefault="000C5042" w:rsidP="008C505C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 xml:space="preserve">Ook beginnende onderzoekers komen in aanmerking voor toekenning, er is geen eis of pré voor bewezen </w:t>
      </w:r>
      <w:proofErr w:type="spellStart"/>
      <w:r w:rsidRPr="00540F16">
        <w:rPr>
          <w:rFonts w:ascii="Arial" w:eastAsiaTheme="minorEastAsia" w:hAnsi="Arial" w:cs="Arial"/>
          <w:color w:val="212121"/>
          <w:lang w:eastAsia="nl-NL"/>
        </w:rPr>
        <w:t>onderzoeksvaardigheden</w:t>
      </w:r>
      <w:proofErr w:type="spellEnd"/>
      <w:r w:rsidRPr="00540F16">
        <w:rPr>
          <w:rFonts w:ascii="Arial" w:eastAsiaTheme="minorEastAsia" w:hAnsi="Arial" w:cs="Arial"/>
          <w:color w:val="212121"/>
          <w:lang w:eastAsia="nl-NL"/>
        </w:rPr>
        <w:t>. Wel wordt gekeken naar de haalbaarheid van het voorstel.</w:t>
      </w:r>
    </w:p>
    <w:p w14:paraId="235C9985" w14:textId="183D0F0C" w:rsidR="00E44D91" w:rsidRPr="00540F16" w:rsidRDefault="00E44D91" w:rsidP="5E05B47A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5E05B47A">
        <w:rPr>
          <w:rFonts w:ascii="Arial" w:eastAsiaTheme="minorEastAsia" w:hAnsi="Arial" w:cs="Arial"/>
          <w:color w:val="212121"/>
          <w:lang w:eastAsia="nl-NL"/>
        </w:rPr>
        <w:t xml:space="preserve">Onder kennisdisseminatie wordt </w:t>
      </w:r>
      <w:r w:rsidR="000C5042" w:rsidRPr="5E05B47A">
        <w:rPr>
          <w:rFonts w:ascii="Arial" w:eastAsiaTheme="minorEastAsia" w:hAnsi="Arial" w:cs="Arial"/>
          <w:color w:val="212121"/>
          <w:lang w:eastAsia="nl-NL"/>
        </w:rPr>
        <w:t>verstaan het verspreiden van de resultaten in de breedste zin van het woord (bijvoorbeeld een artikel in een (</w:t>
      </w:r>
      <w:proofErr w:type="spellStart"/>
      <w:r w:rsidR="000C5042" w:rsidRPr="5E05B47A">
        <w:rPr>
          <w:rFonts w:ascii="Arial" w:eastAsiaTheme="minorEastAsia" w:hAnsi="Arial" w:cs="Arial"/>
          <w:color w:val="212121"/>
          <w:lang w:eastAsia="nl-NL"/>
        </w:rPr>
        <w:t>inter</w:t>
      </w:r>
      <w:proofErr w:type="spellEnd"/>
      <w:r w:rsidR="000C5042" w:rsidRPr="5E05B47A">
        <w:rPr>
          <w:rFonts w:ascii="Arial" w:eastAsiaTheme="minorEastAsia" w:hAnsi="Arial" w:cs="Arial"/>
          <w:color w:val="212121"/>
          <w:lang w:eastAsia="nl-NL"/>
        </w:rPr>
        <w:t>-)nationaal peer-</w:t>
      </w:r>
      <w:proofErr w:type="spellStart"/>
      <w:r w:rsidR="000C5042" w:rsidRPr="5E05B47A">
        <w:rPr>
          <w:rFonts w:ascii="Arial" w:eastAsiaTheme="minorEastAsia" w:hAnsi="Arial" w:cs="Arial"/>
          <w:color w:val="212121"/>
          <w:lang w:eastAsia="nl-NL"/>
        </w:rPr>
        <w:lastRenderedPageBreak/>
        <w:t>reviewed</w:t>
      </w:r>
      <w:proofErr w:type="spellEnd"/>
      <w:r w:rsidR="000C5042" w:rsidRPr="5E05B47A">
        <w:rPr>
          <w:rFonts w:ascii="Arial" w:eastAsiaTheme="minorEastAsia" w:hAnsi="Arial" w:cs="Arial"/>
          <w:color w:val="212121"/>
          <w:lang w:eastAsia="nl-NL"/>
        </w:rPr>
        <w:t xml:space="preserve"> </w:t>
      </w:r>
      <w:proofErr w:type="spellStart"/>
      <w:r w:rsidR="000C5042" w:rsidRPr="5E05B47A">
        <w:rPr>
          <w:rFonts w:ascii="Arial" w:eastAsiaTheme="minorEastAsia" w:hAnsi="Arial" w:cs="Arial"/>
          <w:color w:val="212121"/>
          <w:lang w:eastAsia="nl-NL"/>
        </w:rPr>
        <w:t>journal</w:t>
      </w:r>
      <w:proofErr w:type="spellEnd"/>
      <w:r w:rsidR="000C5042" w:rsidRPr="5E05B47A">
        <w:rPr>
          <w:rFonts w:ascii="Arial" w:eastAsiaTheme="minorEastAsia" w:hAnsi="Arial" w:cs="Arial"/>
          <w:color w:val="212121"/>
          <w:lang w:eastAsia="nl-NL"/>
        </w:rPr>
        <w:t>, of een posterpresentatie, maar ook verspreiden van de resultaten naar patiënten en naasten).</w:t>
      </w:r>
      <w:r w:rsidR="008C505C" w:rsidRPr="5E05B47A">
        <w:rPr>
          <w:rFonts w:ascii="Arial" w:eastAsiaTheme="minorEastAsia" w:hAnsi="Arial" w:cs="Arial"/>
          <w:color w:val="212121"/>
          <w:lang w:eastAsia="nl-NL"/>
        </w:rPr>
        <w:t xml:space="preserve"> Een presentatie op de MST </w:t>
      </w:r>
      <w:proofErr w:type="spellStart"/>
      <w:r w:rsidR="008C505C" w:rsidRPr="5E05B47A">
        <w:rPr>
          <w:rFonts w:ascii="Arial" w:eastAsiaTheme="minorEastAsia" w:hAnsi="Arial" w:cs="Arial"/>
          <w:color w:val="212121"/>
          <w:lang w:eastAsia="nl-NL"/>
        </w:rPr>
        <w:t>W</w:t>
      </w:r>
      <w:r w:rsidR="00AC5537" w:rsidRPr="5E05B47A">
        <w:rPr>
          <w:rFonts w:ascii="Arial" w:eastAsiaTheme="minorEastAsia" w:hAnsi="Arial" w:cs="Arial"/>
          <w:color w:val="212121"/>
          <w:lang w:eastAsia="nl-NL"/>
        </w:rPr>
        <w:t>etenschapsdag</w:t>
      </w:r>
      <w:proofErr w:type="spellEnd"/>
      <w:r w:rsidR="00AC5537" w:rsidRPr="5E05B47A">
        <w:rPr>
          <w:rFonts w:ascii="Arial" w:eastAsiaTheme="minorEastAsia" w:hAnsi="Arial" w:cs="Arial"/>
          <w:color w:val="212121"/>
          <w:lang w:eastAsia="nl-NL"/>
        </w:rPr>
        <w:t xml:space="preserve"> wordt verwacht. </w:t>
      </w:r>
    </w:p>
    <w:p w14:paraId="4479B072" w14:textId="4FA090E7" w:rsidR="003966BF" w:rsidRPr="00540F16" w:rsidRDefault="4DEBB18E" w:rsidP="5E05B47A">
      <w:pPr>
        <w:pStyle w:val="Lijstalinea"/>
        <w:numPr>
          <w:ilvl w:val="0"/>
          <w:numId w:val="13"/>
        </w:numPr>
        <w:spacing w:after="0" w:line="240" w:lineRule="auto"/>
        <w:ind w:left="426"/>
        <w:rPr>
          <w:rFonts w:ascii="Arial" w:eastAsiaTheme="minorEastAsia" w:hAnsi="Arial" w:cs="Arial"/>
          <w:color w:val="212121"/>
          <w:lang w:eastAsia="nl-NL"/>
        </w:rPr>
      </w:pPr>
      <w:r w:rsidRPr="5E05B47A">
        <w:rPr>
          <w:rFonts w:ascii="Arial" w:eastAsiaTheme="minorEastAsia" w:hAnsi="Arial" w:cs="Arial"/>
          <w:color w:val="212121"/>
          <w:lang w:eastAsia="nl-NL"/>
        </w:rPr>
        <w:t>Ingediende projecten hebben een maximale looptijd van 1 jaar (vanaf start van het project, na goedkeuring RvB).</w:t>
      </w:r>
    </w:p>
    <w:p w14:paraId="75C4CB0D" w14:textId="113A79DC" w:rsidR="00EE0A7B" w:rsidRPr="00540F16" w:rsidRDefault="003966BF" w:rsidP="00540F16">
      <w:pPr>
        <w:pStyle w:val="Lijstalinea"/>
        <w:numPr>
          <w:ilvl w:val="0"/>
          <w:numId w:val="13"/>
        </w:numPr>
        <w:spacing w:after="0"/>
        <w:ind w:left="425" w:hanging="357"/>
        <w:rPr>
          <w:rFonts w:ascii="Arial" w:eastAsiaTheme="minorEastAsia" w:hAnsi="Arial" w:cs="Arial"/>
          <w:color w:val="212121"/>
          <w:lang w:eastAsia="nl-NL"/>
        </w:rPr>
      </w:pPr>
      <w:r w:rsidRPr="00540F16">
        <w:rPr>
          <w:rFonts w:ascii="Arial" w:eastAsiaTheme="minorEastAsia" w:hAnsi="Arial" w:cs="Arial"/>
          <w:color w:val="212121"/>
          <w:lang w:eastAsia="nl-NL"/>
        </w:rPr>
        <w:t>Beoordelaars geven tips/tops (onderbouwing, ook handig voor project uitvoering zelf én uitreiking) aan hoofdaanvrager</w:t>
      </w:r>
      <w:r w:rsidR="00540F16">
        <w:rPr>
          <w:rFonts w:ascii="Arial" w:eastAsiaTheme="minorEastAsia" w:hAnsi="Arial" w:cs="Arial"/>
          <w:color w:val="212121"/>
          <w:lang w:eastAsia="nl-NL"/>
        </w:rPr>
        <w:t>.</w:t>
      </w:r>
    </w:p>
    <w:p w14:paraId="6D64143B" w14:textId="77777777" w:rsidR="00540F16" w:rsidRDefault="00540F16" w:rsidP="05876F4F">
      <w:pPr>
        <w:spacing w:after="0" w:line="240" w:lineRule="auto"/>
        <w:rPr>
          <w:rFonts w:ascii="Arial" w:eastAsia="Times New Roman" w:hAnsi="Arial" w:cs="Arial"/>
          <w:b/>
          <w:bCs/>
          <w:color w:val="212121"/>
          <w:lang w:eastAsia="nl-NL"/>
        </w:rPr>
      </w:pPr>
    </w:p>
    <w:p w14:paraId="79F59BED" w14:textId="3DBF4D0A" w:rsidR="001554BD" w:rsidRPr="00540F16" w:rsidRDefault="001554BD" w:rsidP="05876F4F">
      <w:pPr>
        <w:spacing w:after="0" w:line="240" w:lineRule="auto"/>
        <w:rPr>
          <w:rFonts w:ascii="Arial" w:eastAsiaTheme="majorEastAsia" w:hAnsi="Arial" w:cs="Arial"/>
          <w:i/>
          <w:iCs/>
          <w:color w:val="212121"/>
          <w:lang w:eastAsia="nl-NL"/>
        </w:rPr>
      </w:pPr>
      <w:r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 xml:space="preserve">Deel 1 - </w:t>
      </w:r>
      <w:r w:rsidR="002F44E4"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>Vereist</w:t>
      </w:r>
      <w:r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>en</w:t>
      </w:r>
      <w:r w:rsidR="00946F78"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 xml:space="preserve"> </w:t>
      </w:r>
      <w:r w:rsidR="14B938B3" w:rsidRPr="00540F16">
        <w:rPr>
          <w:rFonts w:ascii="Arial" w:eastAsiaTheme="majorEastAsia" w:hAnsi="Arial" w:cs="Arial"/>
          <w:i/>
          <w:iCs/>
          <w:color w:val="212121"/>
          <w:lang w:eastAsia="nl-NL"/>
        </w:rPr>
        <w:t>(afkomstig uit notitie Wetenschapsfonds)</w:t>
      </w:r>
    </w:p>
    <w:p w14:paraId="1FDC1ABD" w14:textId="77777777" w:rsidR="008C505C" w:rsidRPr="00540F16" w:rsidRDefault="008C505C" w:rsidP="05876F4F">
      <w:pPr>
        <w:spacing w:after="0" w:line="240" w:lineRule="auto"/>
        <w:rPr>
          <w:rFonts w:ascii="Arial" w:eastAsiaTheme="majorEastAsia" w:hAnsi="Arial" w:cs="Arial"/>
          <w:i/>
          <w:iCs/>
          <w:color w:val="212121"/>
          <w:sz w:val="24"/>
          <w:lang w:eastAsia="nl-NL"/>
        </w:rPr>
      </w:pPr>
    </w:p>
    <w:p w14:paraId="29AFF5A3" w14:textId="184A5F0D" w:rsidR="7173F393" w:rsidRPr="00540F16" w:rsidRDefault="7173F393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>De aanvraag voldoet aan het format van het aanvraagformulier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4D154110" w14:textId="7B2B1713" w:rsidR="78B1FA5A" w:rsidRPr="00540F16" w:rsidRDefault="78B1FA5A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>De hoofdaanvrager is werkzaam binnen Medisch Spectrum Twente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2446ECA9" w14:textId="186C9D62" w:rsidR="78B1FA5A" w:rsidRPr="00540F16" w:rsidRDefault="78B1FA5A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>Het onderzoek wordt (deels) uitgevoerd binnen Medisch Spectrum Twente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197A2E38" w14:textId="70F93AD6" w:rsidR="78B1FA5A" w:rsidRPr="00540F16" w:rsidRDefault="78B1FA5A" w:rsidP="5E05B47A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5E05B47A">
        <w:rPr>
          <w:rFonts w:ascii="Arial" w:eastAsiaTheme="majorEastAsia" w:hAnsi="Arial" w:cs="Arial"/>
          <w:color w:val="212121"/>
          <w:lang w:eastAsia="nl-NL"/>
        </w:rPr>
        <w:t xml:space="preserve">Het onderzoek past binnen de kaders van en geeft mede invulling aan de lopende strategische agenda van Medisch Spectrum Twente, dan wel in het kader van het </w:t>
      </w:r>
      <w:proofErr w:type="spellStart"/>
      <w:r w:rsidRPr="5E05B47A">
        <w:rPr>
          <w:rFonts w:ascii="Arial" w:eastAsiaTheme="majorEastAsia" w:hAnsi="Arial" w:cs="Arial"/>
          <w:color w:val="212121"/>
          <w:lang w:eastAsia="nl-NL"/>
        </w:rPr>
        <w:t>medtech</w:t>
      </w:r>
      <w:proofErr w:type="spellEnd"/>
      <w:r w:rsidRPr="5E05B47A">
        <w:rPr>
          <w:rFonts w:ascii="Arial" w:eastAsiaTheme="majorEastAsia" w:hAnsi="Arial" w:cs="Arial"/>
          <w:color w:val="212121"/>
          <w:lang w:eastAsia="nl-NL"/>
        </w:rPr>
        <w:t xml:space="preserve"> profiel en/of in het kader van het zorgportfolio en/of in het kader van het binden van personeel.</w:t>
      </w:r>
    </w:p>
    <w:p w14:paraId="2BB3B450" w14:textId="384BA587" w:rsidR="78B1FA5A" w:rsidRPr="00540F16" w:rsidRDefault="78B1FA5A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 xml:space="preserve">De financiering dient </w:t>
      </w:r>
      <w:r w:rsidR="795B45AA" w:rsidRPr="00540F16">
        <w:rPr>
          <w:rFonts w:ascii="Arial" w:eastAsiaTheme="majorEastAsia" w:hAnsi="Arial" w:cs="Arial"/>
          <w:color w:val="212121"/>
          <w:lang w:eastAsia="nl-NL"/>
        </w:rPr>
        <w:t xml:space="preserve">voldoende </w:t>
      </w:r>
      <w:r w:rsidRPr="00540F16">
        <w:rPr>
          <w:rFonts w:ascii="Arial" w:eastAsiaTheme="majorEastAsia" w:hAnsi="Arial" w:cs="Arial"/>
          <w:color w:val="212121"/>
          <w:lang w:eastAsia="nl-NL"/>
        </w:rPr>
        <w:t>aantoonbaar als springplank naar groeiende onderzoekslijnen en</w:t>
      </w:r>
      <w:r w:rsidR="4BBB724D" w:rsidRPr="00540F16">
        <w:rPr>
          <w:rFonts w:ascii="Arial" w:eastAsiaTheme="majorEastAsia" w:hAnsi="Arial" w:cs="Arial"/>
          <w:color w:val="212121"/>
          <w:lang w:eastAsia="nl-NL"/>
        </w:rPr>
        <w:t xml:space="preserve"> </w:t>
      </w:r>
      <w:r w:rsidRPr="00540F16">
        <w:rPr>
          <w:rFonts w:ascii="Arial" w:eastAsiaTheme="majorEastAsia" w:hAnsi="Arial" w:cs="Arial"/>
          <w:color w:val="212121"/>
          <w:lang w:eastAsia="nl-NL"/>
        </w:rPr>
        <w:t>vervolgsubsidies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4B7768D7" w14:textId="02AEECF4" w:rsidR="002F44E4" w:rsidRPr="00540F16" w:rsidRDefault="2F17338C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 xml:space="preserve">De doelstellingen/onderzoeksvraag van het project zijn </w:t>
      </w:r>
      <w:r w:rsidR="7939DBD5" w:rsidRPr="00540F16">
        <w:rPr>
          <w:rFonts w:ascii="Arial" w:eastAsiaTheme="majorEastAsia" w:hAnsi="Arial" w:cs="Arial"/>
          <w:color w:val="212121"/>
          <w:lang w:eastAsia="nl-NL"/>
        </w:rPr>
        <w:t xml:space="preserve">voldoende </w:t>
      </w:r>
      <w:r w:rsidRPr="00540F16">
        <w:rPr>
          <w:rFonts w:ascii="Arial" w:eastAsiaTheme="majorEastAsia" w:hAnsi="Arial" w:cs="Arial"/>
          <w:color w:val="212121"/>
          <w:lang w:eastAsia="nl-NL"/>
        </w:rPr>
        <w:t>helder en concreet geformuleerd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  <w:r w:rsidRPr="00540F16">
        <w:rPr>
          <w:rFonts w:ascii="Arial" w:eastAsiaTheme="majorEastAsia" w:hAnsi="Arial" w:cs="Arial"/>
          <w:color w:val="212121"/>
          <w:lang w:eastAsia="nl-NL"/>
        </w:rPr>
        <w:t xml:space="preserve"> </w:t>
      </w:r>
    </w:p>
    <w:p w14:paraId="66723599" w14:textId="228600BF" w:rsidR="4780685C" w:rsidRPr="00540F16" w:rsidRDefault="4780685C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 xml:space="preserve">Het voorgestelde plan van aanpak en de methodologie is </w:t>
      </w:r>
      <w:r w:rsidR="65FC19EA" w:rsidRPr="00540F16">
        <w:rPr>
          <w:rFonts w:ascii="Arial" w:eastAsiaTheme="majorEastAsia" w:hAnsi="Arial" w:cs="Arial"/>
          <w:color w:val="212121"/>
          <w:lang w:eastAsia="nl-NL"/>
        </w:rPr>
        <w:t xml:space="preserve">voldoende </w:t>
      </w:r>
      <w:r w:rsidRPr="00540F16">
        <w:rPr>
          <w:rFonts w:ascii="Arial" w:eastAsiaTheme="majorEastAsia" w:hAnsi="Arial" w:cs="Arial"/>
          <w:color w:val="212121"/>
          <w:lang w:eastAsia="nl-NL"/>
        </w:rPr>
        <w:t>geschikt om de beoogde doelstellingen te halen.</w:t>
      </w:r>
    </w:p>
    <w:p w14:paraId="40CB7A97" w14:textId="7291539E" w:rsidR="4711C754" w:rsidRPr="00540F16" w:rsidRDefault="4711C754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 xml:space="preserve">Het project bouwt </w:t>
      </w:r>
      <w:r w:rsidR="167602E8" w:rsidRPr="00540F16">
        <w:rPr>
          <w:rFonts w:ascii="Arial" w:eastAsiaTheme="majorEastAsia" w:hAnsi="Arial" w:cs="Arial"/>
          <w:color w:val="212121"/>
          <w:lang w:eastAsia="nl-NL"/>
        </w:rPr>
        <w:t xml:space="preserve">voldoende </w:t>
      </w:r>
      <w:r w:rsidRPr="00540F16">
        <w:rPr>
          <w:rFonts w:ascii="Arial" w:eastAsiaTheme="majorEastAsia" w:hAnsi="Arial" w:cs="Arial"/>
          <w:color w:val="212121"/>
          <w:lang w:eastAsia="nl-NL"/>
        </w:rPr>
        <w:t>voort op een gedegen</w:t>
      </w:r>
      <w:r w:rsidR="002A6052">
        <w:rPr>
          <w:rFonts w:ascii="Arial" w:eastAsiaTheme="majorEastAsia" w:hAnsi="Arial" w:cs="Arial"/>
          <w:color w:val="212121"/>
          <w:lang w:eastAsia="nl-NL"/>
        </w:rPr>
        <w:t xml:space="preserve"> klinisch en/of wetenschappelijk</w:t>
      </w:r>
      <w:r w:rsidRPr="00540F16">
        <w:rPr>
          <w:rFonts w:ascii="Arial" w:eastAsiaTheme="majorEastAsia" w:hAnsi="Arial" w:cs="Arial"/>
          <w:color w:val="212121"/>
          <w:lang w:eastAsia="nl-NL"/>
        </w:rPr>
        <w:t xml:space="preserve"> fundament/onderbouwing.</w:t>
      </w:r>
    </w:p>
    <w:p w14:paraId="3CDD3031" w14:textId="76694067" w:rsidR="4780685C" w:rsidRPr="00540F16" w:rsidRDefault="4780685C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 xml:space="preserve">Het project hanteert </w:t>
      </w:r>
      <w:r w:rsidR="4B985E7F" w:rsidRPr="00540F16">
        <w:rPr>
          <w:rFonts w:ascii="Arial" w:eastAsiaTheme="majorEastAsia" w:hAnsi="Arial" w:cs="Arial"/>
          <w:color w:val="212121"/>
          <w:lang w:eastAsia="nl-NL"/>
        </w:rPr>
        <w:t xml:space="preserve">voldoende </w:t>
      </w:r>
      <w:r w:rsidRPr="00540F16">
        <w:rPr>
          <w:rFonts w:ascii="Arial" w:eastAsiaTheme="majorEastAsia" w:hAnsi="Arial" w:cs="Arial"/>
          <w:color w:val="212121"/>
          <w:lang w:eastAsia="nl-NL"/>
        </w:rPr>
        <w:t>meetbare doelen waarmee het succes van het project geëvalueerd kan worden.</w:t>
      </w:r>
    </w:p>
    <w:p w14:paraId="043F6268" w14:textId="6420A294" w:rsidR="35636A30" w:rsidRPr="00540F16" w:rsidRDefault="35636A30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>Het project is voldoende haalbaar (team samenstelling, tijdsplanning, uitkomsten, activiteiten, financieel)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139D5C8D" w14:textId="2D7BE5DF" w:rsidR="35636A30" w:rsidRPr="00540F16" w:rsidRDefault="35636A30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>Er is een voldoende realistische begroting met specificatie kosten personeel, materialen en disseminatiekosten (bijv. congres/open access/mini-symposium)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55FB2134" w14:textId="2322B21D" w:rsidR="002F44E4" w:rsidRPr="00540F16" w:rsidRDefault="002F44E4" w:rsidP="00540F16">
      <w:pPr>
        <w:pStyle w:val="Lijstalinea"/>
        <w:numPr>
          <w:ilvl w:val="0"/>
          <w:numId w:val="4"/>
        </w:numPr>
        <w:spacing w:after="0" w:line="240" w:lineRule="auto"/>
        <w:ind w:left="426"/>
        <w:rPr>
          <w:rFonts w:ascii="Arial" w:eastAsiaTheme="majorEastAsia" w:hAnsi="Arial" w:cs="Arial"/>
          <w:color w:val="212121"/>
          <w:lang w:eastAsia="nl-NL"/>
        </w:rPr>
      </w:pPr>
      <w:r w:rsidRPr="00540F16">
        <w:rPr>
          <w:rFonts w:ascii="Arial" w:eastAsiaTheme="majorEastAsia" w:hAnsi="Arial" w:cs="Arial"/>
          <w:color w:val="212121"/>
          <w:lang w:eastAsia="nl-NL"/>
        </w:rPr>
        <w:t>H</w:t>
      </w:r>
      <w:r w:rsidR="001B613E" w:rsidRPr="00540F16">
        <w:rPr>
          <w:rFonts w:ascii="Arial" w:eastAsiaTheme="majorEastAsia" w:hAnsi="Arial" w:cs="Arial"/>
          <w:color w:val="212121"/>
          <w:lang w:eastAsia="nl-NL"/>
        </w:rPr>
        <w:t>e</w:t>
      </w:r>
      <w:r w:rsidRPr="00540F16">
        <w:rPr>
          <w:rFonts w:ascii="Arial" w:eastAsiaTheme="majorEastAsia" w:hAnsi="Arial" w:cs="Arial"/>
          <w:color w:val="212121"/>
          <w:lang w:eastAsia="nl-NL"/>
        </w:rPr>
        <w:t>t plan voor kennisdisseminatie in regionaal, nationaal of internationaal verband, past voldoende bij de vraagstelling</w:t>
      </w:r>
      <w:r w:rsidR="00540F16">
        <w:rPr>
          <w:rFonts w:ascii="Arial" w:eastAsiaTheme="majorEastAsia" w:hAnsi="Arial" w:cs="Arial"/>
          <w:color w:val="212121"/>
          <w:lang w:eastAsia="nl-NL"/>
        </w:rPr>
        <w:t>.</w:t>
      </w:r>
    </w:p>
    <w:p w14:paraId="5E68543A" w14:textId="42EF7697" w:rsidR="002F44E4" w:rsidRPr="00540F16" w:rsidRDefault="002F44E4" w:rsidP="002F44E4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24A94F23" w14:textId="6B276171" w:rsidR="00ED15BC" w:rsidRPr="00540F16" w:rsidRDefault="001554BD" w:rsidP="05876F4F">
      <w:pPr>
        <w:spacing w:after="0" w:line="240" w:lineRule="auto"/>
        <w:rPr>
          <w:rFonts w:ascii="Arial" w:eastAsiaTheme="majorEastAsia" w:hAnsi="Arial" w:cs="Arial"/>
          <w:i/>
          <w:iCs/>
          <w:color w:val="212121"/>
          <w:lang w:eastAsia="nl-NL"/>
        </w:rPr>
      </w:pPr>
      <w:r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 xml:space="preserve">Deel 2 – </w:t>
      </w:r>
      <w:r w:rsidR="002F44E4"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>Pré</w:t>
      </w:r>
      <w:r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>’s</w:t>
      </w:r>
      <w:r w:rsidR="5CF4B761" w:rsidRPr="00540F16">
        <w:rPr>
          <w:rFonts w:ascii="Arial" w:eastAsiaTheme="majorEastAsia" w:hAnsi="Arial" w:cs="Arial"/>
          <w:b/>
          <w:bCs/>
          <w:color w:val="212121"/>
          <w:sz w:val="24"/>
          <w:lang w:eastAsia="nl-NL"/>
        </w:rPr>
        <w:t xml:space="preserve"> </w:t>
      </w:r>
      <w:r w:rsidR="5CF4B761" w:rsidRPr="00540F16">
        <w:rPr>
          <w:rFonts w:ascii="Arial" w:eastAsiaTheme="majorEastAsia" w:hAnsi="Arial" w:cs="Arial"/>
          <w:i/>
          <w:iCs/>
          <w:color w:val="212121"/>
          <w:lang w:eastAsia="nl-NL"/>
        </w:rPr>
        <w:t xml:space="preserve">(criteria kwaliteit, relevantie en </w:t>
      </w:r>
      <w:r w:rsidR="789D71DA" w:rsidRPr="00540F16">
        <w:rPr>
          <w:rFonts w:ascii="Arial" w:eastAsiaTheme="majorEastAsia" w:hAnsi="Arial" w:cs="Arial"/>
          <w:i/>
          <w:iCs/>
          <w:color w:val="212121"/>
          <w:lang w:eastAsia="nl-NL"/>
        </w:rPr>
        <w:t xml:space="preserve">haalbaarheid </w:t>
      </w:r>
      <w:r w:rsidR="5CF4B761" w:rsidRPr="00540F16">
        <w:rPr>
          <w:rFonts w:ascii="Arial" w:eastAsiaTheme="majorEastAsia" w:hAnsi="Arial" w:cs="Arial"/>
          <w:i/>
          <w:iCs/>
          <w:color w:val="212121"/>
          <w:lang w:eastAsia="nl-NL"/>
        </w:rPr>
        <w:t>afkomstig uit notitie Wetenschapsfonds)</w:t>
      </w:r>
      <w:r w:rsidR="555617CF" w:rsidRPr="00540F16">
        <w:rPr>
          <w:rFonts w:ascii="Arial" w:eastAsiaTheme="majorEastAsia" w:hAnsi="Arial" w:cs="Arial"/>
          <w:i/>
          <w:iCs/>
          <w:color w:val="212121"/>
          <w:lang w:eastAsia="nl-NL"/>
        </w:rPr>
        <w:t>.</w:t>
      </w:r>
      <w:r w:rsidR="008C505C" w:rsidRPr="00540F16">
        <w:rPr>
          <w:rFonts w:ascii="Arial" w:eastAsiaTheme="majorEastAsia" w:hAnsi="Arial" w:cs="Arial"/>
          <w:i/>
          <w:iCs/>
          <w:color w:val="212121"/>
          <w:lang w:eastAsia="nl-NL"/>
        </w:rPr>
        <w:t xml:space="preserve"> </w:t>
      </w:r>
      <w:r w:rsidR="00EE0A7B" w:rsidRPr="00540F16">
        <w:rPr>
          <w:rFonts w:ascii="Arial" w:eastAsiaTheme="majorEastAsia" w:hAnsi="Arial" w:cs="Arial"/>
          <w:i/>
          <w:iCs/>
          <w:lang w:eastAsia="nl-NL"/>
        </w:rPr>
        <w:t xml:space="preserve">Voor alle onderdelen </w:t>
      </w:r>
      <w:r w:rsidR="009B5770">
        <w:rPr>
          <w:rFonts w:ascii="Arial" w:eastAsiaTheme="majorEastAsia" w:hAnsi="Arial" w:cs="Arial"/>
          <w:i/>
          <w:iCs/>
          <w:lang w:eastAsia="nl-NL"/>
        </w:rPr>
        <w:t>kan een score van 0</w:t>
      </w:r>
      <w:r w:rsidR="005D38BE">
        <w:rPr>
          <w:rFonts w:ascii="Arial" w:eastAsiaTheme="majorEastAsia" w:hAnsi="Arial" w:cs="Arial"/>
          <w:i/>
          <w:iCs/>
          <w:lang w:eastAsia="nl-NL"/>
        </w:rPr>
        <w:t xml:space="preserve">, 1 </w:t>
      </w:r>
      <w:r w:rsidR="009D37AD">
        <w:rPr>
          <w:rFonts w:ascii="Arial" w:eastAsiaTheme="majorEastAsia" w:hAnsi="Arial" w:cs="Arial"/>
          <w:i/>
          <w:iCs/>
          <w:lang w:eastAsia="nl-NL"/>
        </w:rPr>
        <w:t xml:space="preserve">of 2 worden gegeven) </w:t>
      </w:r>
    </w:p>
    <w:p w14:paraId="4BCEF34C" w14:textId="0FE9491B" w:rsidR="00FE1652" w:rsidRPr="00540F16" w:rsidRDefault="002F44E4" w:rsidP="07A72B69">
      <w:pPr>
        <w:spacing w:after="0" w:line="240" w:lineRule="auto"/>
        <w:rPr>
          <w:rFonts w:ascii="Arial" w:eastAsia="Times New Roman" w:hAnsi="Arial" w:cs="Arial"/>
          <w:color w:val="212121"/>
          <w:lang w:eastAsia="nl-NL"/>
        </w:rPr>
      </w:pPr>
      <w:r w:rsidRPr="00540F16">
        <w:rPr>
          <w:rFonts w:ascii="Arial" w:eastAsia="Times New Roman" w:hAnsi="Arial" w:cs="Arial"/>
          <w:color w:val="212121"/>
          <w:lang w:eastAsia="nl-NL"/>
        </w:rPr>
        <w:t> </w:t>
      </w:r>
    </w:p>
    <w:tbl>
      <w:tblPr>
        <w:tblStyle w:val="Tabelraster"/>
        <w:tblW w:w="9060" w:type="dxa"/>
        <w:tblLayout w:type="fixed"/>
        <w:tblLook w:val="06A0" w:firstRow="1" w:lastRow="0" w:firstColumn="1" w:lastColumn="0" w:noHBand="1" w:noVBand="1"/>
      </w:tblPr>
      <w:tblGrid>
        <w:gridCol w:w="540"/>
        <w:gridCol w:w="8520"/>
      </w:tblGrid>
      <w:tr w:rsidR="07A72B69" w:rsidRPr="00540F16" w14:paraId="7168FB70" w14:textId="77777777" w:rsidTr="59B721FF">
        <w:trPr>
          <w:trHeight w:val="300"/>
        </w:trPr>
        <w:tc>
          <w:tcPr>
            <w:tcW w:w="540" w:type="dxa"/>
          </w:tcPr>
          <w:p w14:paraId="1DEAD563" w14:textId="32157E50" w:rsidR="567F989F" w:rsidRPr="00540F16" w:rsidRDefault="567F989F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</w:p>
        </w:tc>
        <w:tc>
          <w:tcPr>
            <w:tcW w:w="8520" w:type="dxa"/>
          </w:tcPr>
          <w:p w14:paraId="5D935AD9" w14:textId="3BDA866D" w:rsidR="07A72B69" w:rsidRPr="00540F16" w:rsidRDefault="07A72B69" w:rsidP="05876F4F">
            <w:pPr>
              <w:rPr>
                <w:rFonts w:ascii="Arial" w:eastAsiaTheme="majorEastAsia" w:hAnsi="Arial" w:cs="Arial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Het onderzoek wordt grotendeels of volledig uitgevoerd in MST</w:t>
            </w:r>
            <w:r w:rsidR="00540F16">
              <w:rPr>
                <w:rFonts w:ascii="Arial" w:eastAsiaTheme="majorEastAsia" w:hAnsi="Arial" w:cs="Arial"/>
                <w:color w:val="212121"/>
                <w:lang w:eastAsia="nl-NL"/>
              </w:rPr>
              <w:t>.</w:t>
            </w:r>
          </w:p>
        </w:tc>
      </w:tr>
      <w:tr w:rsidR="07A72B69" w:rsidRPr="00540F16" w14:paraId="227771ED" w14:textId="77777777" w:rsidTr="59B721FF">
        <w:trPr>
          <w:trHeight w:val="300"/>
        </w:trPr>
        <w:tc>
          <w:tcPr>
            <w:tcW w:w="540" w:type="dxa"/>
          </w:tcPr>
          <w:p w14:paraId="75DB8576" w14:textId="73DEFAFA" w:rsidR="3F73589F" w:rsidRPr="00540F16" w:rsidRDefault="3F73589F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2</w:t>
            </w:r>
          </w:p>
        </w:tc>
        <w:tc>
          <w:tcPr>
            <w:tcW w:w="8520" w:type="dxa"/>
          </w:tcPr>
          <w:p w14:paraId="07DFAA84" w14:textId="1B592E3E" w:rsidR="07A72B69" w:rsidRPr="00540F16" w:rsidRDefault="07A72B69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000000" w:themeColor="text1"/>
                <w:lang w:eastAsia="nl-NL"/>
              </w:rPr>
              <w:t xml:space="preserve">Het onderzoek past erg goed </w:t>
            </w:r>
            <w:r w:rsidR="49DD5F96" w:rsidRPr="00540F16">
              <w:rPr>
                <w:rFonts w:ascii="Arial" w:eastAsiaTheme="majorEastAsia" w:hAnsi="Arial" w:cs="Arial"/>
                <w:color w:val="212121"/>
                <w:lang w:eastAsia="nl-NL"/>
              </w:rPr>
              <w:t xml:space="preserve">binnen de kaders van en geeft mede invulling aan de lopende strategische agenda van Medisch Spectrum Twente, dan wel in het kader van het </w:t>
            </w:r>
            <w:proofErr w:type="spellStart"/>
            <w:r w:rsidR="49DD5F96" w:rsidRPr="00540F16">
              <w:rPr>
                <w:rFonts w:ascii="Arial" w:eastAsiaTheme="majorEastAsia" w:hAnsi="Arial" w:cs="Arial"/>
                <w:color w:val="212121"/>
                <w:lang w:eastAsia="nl-NL"/>
              </w:rPr>
              <w:t>medtech</w:t>
            </w:r>
            <w:proofErr w:type="spellEnd"/>
            <w:r w:rsidR="49DD5F96" w:rsidRPr="00540F16">
              <w:rPr>
                <w:rFonts w:ascii="Arial" w:eastAsiaTheme="majorEastAsia" w:hAnsi="Arial" w:cs="Arial"/>
                <w:color w:val="212121"/>
                <w:lang w:eastAsia="nl-NL"/>
              </w:rPr>
              <w:t xml:space="preserve"> profiel en/of in het kader van het zorgportfolio en/of in het kader van het binden van personeel.</w:t>
            </w:r>
          </w:p>
        </w:tc>
      </w:tr>
      <w:tr w:rsidR="07A72B69" w:rsidRPr="00540F16" w14:paraId="0A0BAE37" w14:textId="77777777" w:rsidTr="59B721FF">
        <w:trPr>
          <w:trHeight w:val="300"/>
        </w:trPr>
        <w:tc>
          <w:tcPr>
            <w:tcW w:w="540" w:type="dxa"/>
          </w:tcPr>
          <w:p w14:paraId="2E2C984D" w14:textId="6A3202E0" w:rsidR="07A72B69" w:rsidRPr="00540F16" w:rsidRDefault="642BFC6B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3</w:t>
            </w:r>
          </w:p>
        </w:tc>
        <w:tc>
          <w:tcPr>
            <w:tcW w:w="8520" w:type="dxa"/>
          </w:tcPr>
          <w:p w14:paraId="3FFB76B5" w14:textId="7B33FED1" w:rsidR="49DD5F96" w:rsidRPr="00540F16" w:rsidRDefault="49DD5F96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Het onderzoek past erg goed binnen de onderzoeksthema</w:t>
            </w:r>
            <w:r w:rsidR="00540F16">
              <w:rPr>
                <w:rFonts w:ascii="Arial" w:eastAsiaTheme="majorEastAsia" w:hAnsi="Arial" w:cs="Arial"/>
                <w:color w:val="212121"/>
                <w:lang w:eastAsia="nl-NL"/>
              </w:rPr>
              <w:t>’</w:t>
            </w: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s van</w:t>
            </w:r>
            <w:r w:rsidR="00540F16">
              <w:rPr>
                <w:rFonts w:ascii="Arial" w:eastAsiaTheme="majorEastAsia" w:hAnsi="Arial" w:cs="Arial"/>
                <w:color w:val="212121"/>
                <w:lang w:eastAsia="nl-NL"/>
              </w:rPr>
              <w:t xml:space="preserve"> </w:t>
            </w: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MST</w:t>
            </w:r>
            <w:r w:rsidR="3189D7FE" w:rsidRPr="00540F16">
              <w:rPr>
                <w:rFonts w:ascii="Arial" w:eastAsiaTheme="majorEastAsia" w:hAnsi="Arial" w:cs="Arial"/>
                <w:color w:val="212121"/>
                <w:lang w:eastAsia="nl-NL"/>
              </w:rPr>
              <w:t>.</w:t>
            </w:r>
          </w:p>
        </w:tc>
      </w:tr>
      <w:tr w:rsidR="07A72B69" w:rsidRPr="00540F16" w14:paraId="5B2E9741" w14:textId="77777777" w:rsidTr="59B721FF">
        <w:trPr>
          <w:trHeight w:val="300"/>
        </w:trPr>
        <w:tc>
          <w:tcPr>
            <w:tcW w:w="540" w:type="dxa"/>
          </w:tcPr>
          <w:p w14:paraId="77B20760" w14:textId="72EC3375" w:rsidR="3F73589F" w:rsidRPr="00540F16" w:rsidRDefault="4BA6CAB4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4</w:t>
            </w:r>
          </w:p>
        </w:tc>
        <w:tc>
          <w:tcPr>
            <w:tcW w:w="8520" w:type="dxa"/>
          </w:tcPr>
          <w:p w14:paraId="70EB23EC" w14:textId="3EE1F4C6" w:rsidR="07A72B69" w:rsidRPr="00540F16" w:rsidRDefault="07A72B69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De doelstellingen van het project zijn zeer helder en concreet geformuleerd</w:t>
            </w:r>
            <w:r w:rsidR="3472DF6F" w:rsidRPr="00540F16">
              <w:rPr>
                <w:rFonts w:ascii="Arial" w:eastAsiaTheme="majorEastAsia" w:hAnsi="Arial" w:cs="Arial"/>
                <w:color w:val="212121"/>
                <w:lang w:eastAsia="nl-NL"/>
              </w:rPr>
              <w:t>.</w:t>
            </w:r>
          </w:p>
        </w:tc>
      </w:tr>
      <w:tr w:rsidR="07A72B69" w:rsidRPr="00540F16" w14:paraId="4B81E941" w14:textId="77777777" w:rsidTr="59B721FF">
        <w:trPr>
          <w:trHeight w:val="300"/>
        </w:trPr>
        <w:tc>
          <w:tcPr>
            <w:tcW w:w="540" w:type="dxa"/>
          </w:tcPr>
          <w:p w14:paraId="5AAD30F3" w14:textId="2EFC5823" w:rsidR="440FAB76" w:rsidRPr="00540F16" w:rsidRDefault="70A9CCC0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5</w:t>
            </w:r>
          </w:p>
        </w:tc>
        <w:tc>
          <w:tcPr>
            <w:tcW w:w="8520" w:type="dxa"/>
          </w:tcPr>
          <w:p w14:paraId="0600DE61" w14:textId="228118BC" w:rsidR="07A72B69" w:rsidRPr="009D37AD" w:rsidRDefault="07A72B69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48350B">
              <w:rPr>
                <w:rFonts w:ascii="Arial" w:eastAsiaTheme="majorEastAsia" w:hAnsi="Arial" w:cs="Arial"/>
                <w:color w:val="212121"/>
                <w:lang w:eastAsia="nl-NL"/>
              </w:rPr>
              <w:t>Het voorgestelde plan van aanpak en de methodologie is zeer geschikt om de beoogde</w:t>
            </w:r>
            <w:r w:rsidR="00540F16" w:rsidRPr="0048350B">
              <w:rPr>
                <w:rFonts w:ascii="Arial" w:eastAsiaTheme="majorEastAsia" w:hAnsi="Arial" w:cs="Arial"/>
                <w:color w:val="212121"/>
                <w:lang w:eastAsia="nl-NL"/>
              </w:rPr>
              <w:t xml:space="preserve"> </w:t>
            </w:r>
            <w:r w:rsidRPr="0048350B">
              <w:rPr>
                <w:rFonts w:ascii="Arial" w:eastAsiaTheme="majorEastAsia" w:hAnsi="Arial" w:cs="Arial"/>
                <w:color w:val="212121"/>
                <w:lang w:eastAsia="nl-NL"/>
              </w:rPr>
              <w:t>doelstellingen te halen.</w:t>
            </w:r>
          </w:p>
        </w:tc>
      </w:tr>
      <w:tr w:rsidR="07A72B69" w:rsidRPr="00540F16" w14:paraId="64A1792A" w14:textId="77777777" w:rsidTr="59B721FF">
        <w:trPr>
          <w:trHeight w:val="300"/>
        </w:trPr>
        <w:tc>
          <w:tcPr>
            <w:tcW w:w="540" w:type="dxa"/>
          </w:tcPr>
          <w:p w14:paraId="3F3804BA" w14:textId="7B9BF0FD" w:rsidR="440FAB76" w:rsidRPr="00540F16" w:rsidRDefault="21F2118A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6</w:t>
            </w:r>
          </w:p>
        </w:tc>
        <w:tc>
          <w:tcPr>
            <w:tcW w:w="8520" w:type="dxa"/>
          </w:tcPr>
          <w:p w14:paraId="2614C23F" w14:textId="57F04CC4" w:rsidR="07A72B69" w:rsidRPr="00540F16" w:rsidRDefault="07A72B69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Het project hanteert meetbare doelen waarmee het succes van het project geëvalueerd</w:t>
            </w:r>
            <w:r w:rsidR="7C4DFA43" w:rsidRPr="00540F16">
              <w:rPr>
                <w:rFonts w:ascii="Arial" w:eastAsiaTheme="majorEastAsia" w:hAnsi="Arial" w:cs="Arial"/>
                <w:color w:val="212121"/>
                <w:lang w:eastAsia="nl-NL"/>
              </w:rPr>
              <w:t xml:space="preserve"> </w:t>
            </w: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kan worden.</w:t>
            </w:r>
          </w:p>
        </w:tc>
      </w:tr>
      <w:tr w:rsidR="07A72B69" w:rsidRPr="00540F16" w14:paraId="6439BD19" w14:textId="77777777" w:rsidTr="59B721FF">
        <w:trPr>
          <w:trHeight w:val="300"/>
        </w:trPr>
        <w:tc>
          <w:tcPr>
            <w:tcW w:w="540" w:type="dxa"/>
          </w:tcPr>
          <w:p w14:paraId="2716AD74" w14:textId="7EF1CFF7" w:rsidR="52EDE9ED" w:rsidRPr="00540F16" w:rsidRDefault="2BB12B84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7</w:t>
            </w:r>
          </w:p>
        </w:tc>
        <w:tc>
          <w:tcPr>
            <w:tcW w:w="8520" w:type="dxa"/>
          </w:tcPr>
          <w:p w14:paraId="640767CE" w14:textId="53CDFCF3" w:rsidR="6A9F9D1F" w:rsidRPr="00540F16" w:rsidRDefault="6A9F9D1F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De publiekssamenvatting is kort en bondig en in begrijpelijk Nederlands geschreven</w:t>
            </w:r>
            <w:r w:rsidR="2D952FB7" w:rsidRPr="00540F16">
              <w:rPr>
                <w:rFonts w:ascii="Arial" w:eastAsiaTheme="majorEastAsia" w:hAnsi="Arial" w:cs="Arial"/>
                <w:color w:val="212121"/>
                <w:lang w:eastAsia="nl-NL"/>
              </w:rPr>
              <w:t>.</w:t>
            </w:r>
          </w:p>
        </w:tc>
      </w:tr>
      <w:tr w:rsidR="07A72B69" w:rsidRPr="00540F16" w14:paraId="62EF7FB9" w14:textId="77777777" w:rsidTr="59B721FF">
        <w:trPr>
          <w:trHeight w:val="300"/>
        </w:trPr>
        <w:tc>
          <w:tcPr>
            <w:tcW w:w="540" w:type="dxa"/>
          </w:tcPr>
          <w:p w14:paraId="3363507C" w14:textId="2AE38857" w:rsidR="52EDE9ED" w:rsidRPr="00540F16" w:rsidRDefault="6427D7F8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8</w:t>
            </w:r>
          </w:p>
        </w:tc>
        <w:tc>
          <w:tcPr>
            <w:tcW w:w="8520" w:type="dxa"/>
          </w:tcPr>
          <w:p w14:paraId="26C84666" w14:textId="404EA37D" w:rsidR="07A72B69" w:rsidRPr="00540F16" w:rsidRDefault="07A72B69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Het project sluit goed aan bij de behoeftes van de doelgroep</w:t>
            </w:r>
            <w:r w:rsidR="1070BA8A" w:rsidRPr="00540F16">
              <w:rPr>
                <w:rFonts w:ascii="Arial" w:eastAsiaTheme="majorEastAsia" w:hAnsi="Arial" w:cs="Arial"/>
                <w:color w:val="212121"/>
                <w:lang w:eastAsia="nl-NL"/>
              </w:rPr>
              <w:t>.</w:t>
            </w:r>
          </w:p>
        </w:tc>
      </w:tr>
      <w:tr w:rsidR="07A72B69" w:rsidRPr="00540F16" w14:paraId="7AC817E4" w14:textId="77777777" w:rsidTr="59B721FF">
        <w:trPr>
          <w:trHeight w:val="300"/>
        </w:trPr>
        <w:tc>
          <w:tcPr>
            <w:tcW w:w="540" w:type="dxa"/>
          </w:tcPr>
          <w:p w14:paraId="0F30BEA2" w14:textId="66DFCED8" w:rsidR="6E19EFA0" w:rsidRPr="00540F16" w:rsidRDefault="1AF197AA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9</w:t>
            </w:r>
          </w:p>
        </w:tc>
        <w:tc>
          <w:tcPr>
            <w:tcW w:w="8520" w:type="dxa"/>
          </w:tcPr>
          <w:p w14:paraId="2635A042" w14:textId="55F08291" w:rsidR="61910A38" w:rsidRPr="00540F16" w:rsidRDefault="61910A38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Het onderzoek richt zich op een grote doelgroep of heeft een aanzienlijk positief effect voor een kleine doelgroep.</w:t>
            </w:r>
          </w:p>
        </w:tc>
      </w:tr>
      <w:tr w:rsidR="07A72B69" w:rsidRPr="00540F16" w14:paraId="3C112B95" w14:textId="77777777" w:rsidTr="59B721FF">
        <w:trPr>
          <w:trHeight w:val="300"/>
        </w:trPr>
        <w:tc>
          <w:tcPr>
            <w:tcW w:w="540" w:type="dxa"/>
          </w:tcPr>
          <w:p w14:paraId="51066DCC" w14:textId="6E4C1A7A" w:rsidR="5FA91271" w:rsidRPr="00540F16" w:rsidRDefault="13EB97AD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10</w:t>
            </w:r>
          </w:p>
        </w:tc>
        <w:tc>
          <w:tcPr>
            <w:tcW w:w="8520" w:type="dxa"/>
          </w:tcPr>
          <w:p w14:paraId="75E5A106" w14:textId="07AC3E51" w:rsidR="07A72B69" w:rsidRPr="00540F16" w:rsidRDefault="07A72B69" w:rsidP="05876F4F">
            <w:pPr>
              <w:rPr>
                <w:rFonts w:ascii="Arial" w:eastAsiaTheme="majorEastAsia" w:hAnsi="Arial" w:cs="Arial"/>
                <w:lang w:eastAsia="nl-NL"/>
              </w:rPr>
            </w:pPr>
            <w:r w:rsidRPr="00540F16">
              <w:rPr>
                <w:rFonts w:ascii="Arial" w:eastAsiaTheme="majorEastAsia" w:hAnsi="Arial" w:cs="Arial"/>
                <w:lang w:eastAsia="nl-NL"/>
              </w:rPr>
              <w:t>Vertegenwoordigers van de doelgroep zijn in hoge mate betrokken bij het adviseren over en het schrijven van de aanvraag</w:t>
            </w:r>
            <w:r w:rsidR="7E6B3A2B" w:rsidRPr="00540F16">
              <w:rPr>
                <w:rFonts w:ascii="Arial" w:eastAsiaTheme="majorEastAsia" w:hAnsi="Arial" w:cs="Arial"/>
                <w:lang w:eastAsia="nl-NL"/>
              </w:rPr>
              <w:t>.</w:t>
            </w:r>
          </w:p>
        </w:tc>
      </w:tr>
      <w:tr w:rsidR="07A72B69" w:rsidRPr="00540F16" w14:paraId="5E9B40D6" w14:textId="77777777" w:rsidTr="59B721FF">
        <w:trPr>
          <w:trHeight w:val="300"/>
        </w:trPr>
        <w:tc>
          <w:tcPr>
            <w:tcW w:w="540" w:type="dxa"/>
          </w:tcPr>
          <w:p w14:paraId="15482035" w14:textId="4114C2A8" w:rsidR="78197495" w:rsidRPr="00540F16" w:rsidRDefault="78197495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lastRenderedPageBreak/>
              <w:t>1</w:t>
            </w:r>
            <w:r w:rsidR="28C5079E"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</w:p>
        </w:tc>
        <w:tc>
          <w:tcPr>
            <w:tcW w:w="8520" w:type="dxa"/>
          </w:tcPr>
          <w:p w14:paraId="32095561" w14:textId="304339EB" w:rsidR="07A72B69" w:rsidRPr="00540F16" w:rsidRDefault="07A72B69" w:rsidP="05876F4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lang w:eastAsia="nl-NL"/>
              </w:rPr>
              <w:t>Onderzoek past ofwel binnen een bestaande onderzoekslijn of is een start van een geformuleerde onderzoekslijn</w:t>
            </w:r>
            <w:r w:rsidR="49D03AE4" w:rsidRPr="00540F16">
              <w:rPr>
                <w:rFonts w:ascii="Arial" w:eastAsiaTheme="majorEastAsia" w:hAnsi="Arial" w:cs="Arial"/>
                <w:color w:val="212121"/>
                <w:lang w:eastAsia="nl-NL"/>
              </w:rPr>
              <w:t>.</w:t>
            </w:r>
          </w:p>
        </w:tc>
      </w:tr>
      <w:tr w:rsidR="07A72B69" w:rsidRPr="00540F16" w14:paraId="699EB23C" w14:textId="77777777" w:rsidTr="59B721FF">
        <w:trPr>
          <w:trHeight w:val="300"/>
        </w:trPr>
        <w:tc>
          <w:tcPr>
            <w:tcW w:w="540" w:type="dxa"/>
          </w:tcPr>
          <w:p w14:paraId="0BEA9B2A" w14:textId="59041D3B" w:rsidR="75363BC6" w:rsidRPr="00540F16" w:rsidRDefault="75363BC6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  <w:r w:rsidR="26BE2B07" w:rsidRPr="59B721FF">
              <w:rPr>
                <w:rFonts w:ascii="Arial" w:eastAsiaTheme="majorEastAsia" w:hAnsi="Arial" w:cs="Arial"/>
                <w:color w:val="212121"/>
                <w:lang w:eastAsia="nl-NL"/>
              </w:rPr>
              <w:t>2</w:t>
            </w:r>
          </w:p>
        </w:tc>
        <w:tc>
          <w:tcPr>
            <w:tcW w:w="8520" w:type="dxa"/>
          </w:tcPr>
          <w:p w14:paraId="28DC4EF3" w14:textId="618FFF48" w:rsidR="1E48AB55" w:rsidRPr="00540F16" w:rsidRDefault="1E48AB55" w:rsidP="05876F4F">
            <w:pPr>
              <w:rPr>
                <w:rFonts w:ascii="Arial" w:eastAsiaTheme="majorEastAsia" w:hAnsi="Arial" w:cs="Arial"/>
                <w:lang w:eastAsia="nl-NL"/>
              </w:rPr>
            </w:pPr>
            <w:r w:rsidRPr="00540F16">
              <w:rPr>
                <w:rFonts w:ascii="Arial" w:eastAsiaTheme="majorEastAsia" w:hAnsi="Arial" w:cs="Arial"/>
                <w:lang w:eastAsia="nl-NL"/>
              </w:rPr>
              <w:t>Het lange termijnplan geeft blijk van een realistisch stappenplan van het verkrijgen</w:t>
            </w:r>
          </w:p>
          <w:p w14:paraId="4D6EBDED" w14:textId="5AA1F064" w:rsidR="1E48AB55" w:rsidRPr="00540F16" w:rsidRDefault="1E48AB55" w:rsidP="794A5A92">
            <w:pPr>
              <w:rPr>
                <w:rFonts w:ascii="Arial" w:eastAsiaTheme="majorEastAsia" w:hAnsi="Arial" w:cs="Arial"/>
                <w:lang w:eastAsia="nl-NL"/>
              </w:rPr>
            </w:pPr>
            <w:bookmarkStart w:id="0" w:name="_Int_dfTXo0KT"/>
            <w:r w:rsidRPr="794A5A92">
              <w:rPr>
                <w:rFonts w:ascii="Arial" w:eastAsiaTheme="majorEastAsia" w:hAnsi="Arial" w:cs="Arial"/>
                <w:lang w:eastAsia="nl-NL"/>
              </w:rPr>
              <w:t>van</w:t>
            </w:r>
            <w:bookmarkEnd w:id="0"/>
            <w:r w:rsidRPr="794A5A92">
              <w:rPr>
                <w:rFonts w:ascii="Arial" w:eastAsiaTheme="majorEastAsia" w:hAnsi="Arial" w:cs="Arial"/>
                <w:lang w:eastAsia="nl-NL"/>
              </w:rPr>
              <w:t xml:space="preserve"> studieresultaten tot dat het beschikbaar komt/geïmplementeerd kan worden in</w:t>
            </w:r>
          </w:p>
          <w:p w14:paraId="5BE9358B" w14:textId="6ECD0B5D" w:rsidR="1E48AB55" w:rsidRPr="00540F16" w:rsidRDefault="1E48AB55" w:rsidP="794A5A92">
            <w:pPr>
              <w:rPr>
                <w:rFonts w:ascii="Arial" w:eastAsiaTheme="majorEastAsia" w:hAnsi="Arial" w:cs="Arial"/>
                <w:lang w:eastAsia="nl-NL"/>
              </w:rPr>
            </w:pPr>
            <w:bookmarkStart w:id="1" w:name="_Int_V3y9uMrc"/>
            <w:r w:rsidRPr="794A5A92">
              <w:rPr>
                <w:rFonts w:ascii="Arial" w:eastAsiaTheme="majorEastAsia" w:hAnsi="Arial" w:cs="Arial"/>
                <w:lang w:eastAsia="nl-NL"/>
              </w:rPr>
              <w:t>de</w:t>
            </w:r>
            <w:bookmarkEnd w:id="1"/>
            <w:r w:rsidRPr="794A5A92">
              <w:rPr>
                <w:rFonts w:ascii="Arial" w:eastAsiaTheme="majorEastAsia" w:hAnsi="Arial" w:cs="Arial"/>
                <w:lang w:eastAsia="nl-NL"/>
              </w:rPr>
              <w:t xml:space="preserve"> zorg</w:t>
            </w:r>
            <w:r w:rsidR="01FB5E18" w:rsidRPr="794A5A92">
              <w:rPr>
                <w:rFonts w:ascii="Arial" w:eastAsiaTheme="majorEastAsia" w:hAnsi="Arial" w:cs="Arial"/>
                <w:lang w:eastAsia="nl-NL"/>
              </w:rPr>
              <w:t>.</w:t>
            </w:r>
          </w:p>
        </w:tc>
      </w:tr>
      <w:tr w:rsidR="07A72B69" w:rsidRPr="00540F16" w14:paraId="76215319" w14:textId="77777777" w:rsidTr="59B721FF">
        <w:trPr>
          <w:trHeight w:val="300"/>
        </w:trPr>
        <w:tc>
          <w:tcPr>
            <w:tcW w:w="540" w:type="dxa"/>
          </w:tcPr>
          <w:p w14:paraId="2C819AC3" w14:textId="609F3BE4" w:rsidR="2C7CF21C" w:rsidRPr="009D37AD" w:rsidRDefault="2C7CF21C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009D37AD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  <w:r w:rsidR="639C3376" w:rsidRPr="009D37AD">
              <w:rPr>
                <w:rFonts w:ascii="Arial" w:eastAsiaTheme="majorEastAsia" w:hAnsi="Arial" w:cs="Arial"/>
                <w:color w:val="212121"/>
                <w:lang w:eastAsia="nl-NL"/>
              </w:rPr>
              <w:t>3</w:t>
            </w:r>
          </w:p>
        </w:tc>
        <w:tc>
          <w:tcPr>
            <w:tcW w:w="8520" w:type="dxa"/>
          </w:tcPr>
          <w:p w14:paraId="1C600117" w14:textId="31C70BA5" w:rsidR="07A72B69" w:rsidRPr="009D37AD" w:rsidRDefault="07A72B69" w:rsidP="05876F4F">
            <w:pPr>
              <w:rPr>
                <w:rFonts w:ascii="Arial" w:eastAsiaTheme="majorEastAsia" w:hAnsi="Arial" w:cs="Arial"/>
                <w:szCs w:val="20"/>
                <w:lang w:eastAsia="nl-NL"/>
              </w:rPr>
            </w:pPr>
            <w:r w:rsidRPr="0048350B"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  <w:t>Het onderzoek bevordert de samenwerking tussen vakgroepen tijdens het project of ná het project (bij succes toepassen op andere afdelingen)</w:t>
            </w:r>
            <w:r w:rsidR="1F5E7916" w:rsidRPr="0048350B"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  <w:t>.</w:t>
            </w:r>
          </w:p>
        </w:tc>
      </w:tr>
      <w:tr w:rsidR="07A72B69" w:rsidRPr="00540F16" w14:paraId="1D605918" w14:textId="77777777" w:rsidTr="59B721FF">
        <w:trPr>
          <w:trHeight w:val="300"/>
        </w:trPr>
        <w:tc>
          <w:tcPr>
            <w:tcW w:w="540" w:type="dxa"/>
          </w:tcPr>
          <w:p w14:paraId="4CFCCD5C" w14:textId="4531EFC8" w:rsidR="7880B153" w:rsidRPr="00540F16" w:rsidRDefault="7880B153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  <w:r w:rsidR="165AF319" w:rsidRPr="59B721FF">
              <w:rPr>
                <w:rFonts w:ascii="Arial" w:eastAsiaTheme="majorEastAsia" w:hAnsi="Arial" w:cs="Arial"/>
                <w:color w:val="212121"/>
                <w:lang w:eastAsia="nl-NL"/>
              </w:rPr>
              <w:t>4</w:t>
            </w:r>
          </w:p>
        </w:tc>
        <w:tc>
          <w:tcPr>
            <w:tcW w:w="8520" w:type="dxa"/>
          </w:tcPr>
          <w:p w14:paraId="090544B3" w14:textId="6B8BDA8C" w:rsidR="07A72B69" w:rsidRPr="00540F16" w:rsidRDefault="07A72B69" w:rsidP="05876F4F">
            <w:pPr>
              <w:rPr>
                <w:rFonts w:ascii="Arial" w:eastAsiaTheme="majorEastAsia" w:hAnsi="Arial" w:cs="Arial"/>
                <w:szCs w:val="20"/>
                <w:lang w:eastAsia="nl-NL"/>
              </w:rPr>
            </w:pPr>
            <w:r w:rsidRPr="00540F16">
              <w:rPr>
                <w:rFonts w:ascii="Arial" w:eastAsiaTheme="majorEastAsia" w:hAnsi="Arial" w:cs="Arial"/>
                <w:szCs w:val="20"/>
                <w:lang w:eastAsia="nl-NL"/>
              </w:rPr>
              <w:t>De aanvrager(s) en het project zijn goed ingebed in het betreffende veld.</w:t>
            </w:r>
          </w:p>
        </w:tc>
      </w:tr>
      <w:tr w:rsidR="07A72B69" w:rsidRPr="00540F16" w14:paraId="795EE12C" w14:textId="77777777" w:rsidTr="59B721FF">
        <w:trPr>
          <w:trHeight w:val="300"/>
        </w:trPr>
        <w:tc>
          <w:tcPr>
            <w:tcW w:w="540" w:type="dxa"/>
          </w:tcPr>
          <w:p w14:paraId="1AB33ADC" w14:textId="65DE9DAC" w:rsidR="05A19FED" w:rsidRPr="00540F16" w:rsidRDefault="05A19FED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  <w:r w:rsidR="73D71DF3" w:rsidRPr="59B721FF">
              <w:rPr>
                <w:rFonts w:ascii="Arial" w:eastAsiaTheme="majorEastAsia" w:hAnsi="Arial" w:cs="Arial"/>
                <w:color w:val="212121"/>
                <w:lang w:eastAsia="nl-NL"/>
              </w:rPr>
              <w:t>5</w:t>
            </w:r>
          </w:p>
        </w:tc>
        <w:tc>
          <w:tcPr>
            <w:tcW w:w="8520" w:type="dxa"/>
          </w:tcPr>
          <w:p w14:paraId="2638A5ED" w14:textId="3753DAB9" w:rsidR="07A72B69" w:rsidRPr="00540F16" w:rsidRDefault="567F989F" w:rsidP="05876F4F">
            <w:pPr>
              <w:rPr>
                <w:rFonts w:ascii="Arial" w:eastAsiaTheme="majorEastAsia" w:hAnsi="Arial" w:cs="Arial"/>
                <w:color w:val="000000" w:themeColor="text1"/>
                <w:szCs w:val="20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000000" w:themeColor="text1"/>
                <w:szCs w:val="20"/>
                <w:lang w:eastAsia="nl-NL"/>
              </w:rPr>
              <w:t>Toekenning door wetenschapsfonds is essentieel voor erkenning voor de medische vervolgopleiding</w:t>
            </w:r>
            <w:r w:rsidR="365F85F6" w:rsidRPr="00540F16">
              <w:rPr>
                <w:rFonts w:ascii="Arial" w:eastAsiaTheme="majorEastAsia" w:hAnsi="Arial" w:cs="Arial"/>
                <w:color w:val="000000" w:themeColor="text1"/>
                <w:szCs w:val="20"/>
                <w:lang w:eastAsia="nl-NL"/>
              </w:rPr>
              <w:t>.</w:t>
            </w:r>
          </w:p>
        </w:tc>
      </w:tr>
      <w:tr w:rsidR="07A72B69" w:rsidRPr="00540F16" w14:paraId="02520AF7" w14:textId="77777777" w:rsidTr="59B721FF">
        <w:trPr>
          <w:trHeight w:val="300"/>
        </w:trPr>
        <w:tc>
          <w:tcPr>
            <w:tcW w:w="540" w:type="dxa"/>
          </w:tcPr>
          <w:p w14:paraId="228E0408" w14:textId="3EAB569C" w:rsidR="1D530A1A" w:rsidRPr="00540F16" w:rsidRDefault="1D530A1A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  <w:r w:rsidR="1A190695" w:rsidRPr="59B721FF">
              <w:rPr>
                <w:rFonts w:ascii="Arial" w:eastAsiaTheme="majorEastAsia" w:hAnsi="Arial" w:cs="Arial"/>
                <w:color w:val="212121"/>
                <w:lang w:eastAsia="nl-NL"/>
              </w:rPr>
              <w:t>6</w:t>
            </w:r>
          </w:p>
        </w:tc>
        <w:tc>
          <w:tcPr>
            <w:tcW w:w="8520" w:type="dxa"/>
          </w:tcPr>
          <w:p w14:paraId="4C3B7904" w14:textId="0C61E113" w:rsidR="07A72B69" w:rsidRPr="00540F16" w:rsidRDefault="567F989F" w:rsidP="05876F4F">
            <w:pPr>
              <w:rPr>
                <w:rFonts w:ascii="Arial" w:eastAsiaTheme="majorEastAsia" w:hAnsi="Arial" w:cs="Arial"/>
                <w:szCs w:val="20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  <w:t>Het onderzoek is onderdeel van een MST-promotie</w:t>
            </w:r>
            <w:r w:rsidR="7EB0EBAE" w:rsidRPr="00540F16"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  <w:t>.</w:t>
            </w:r>
          </w:p>
        </w:tc>
      </w:tr>
      <w:tr w:rsidR="07A72B69" w:rsidRPr="00540F16" w14:paraId="47850349" w14:textId="77777777" w:rsidTr="59B721FF">
        <w:trPr>
          <w:trHeight w:val="300"/>
        </w:trPr>
        <w:tc>
          <w:tcPr>
            <w:tcW w:w="540" w:type="dxa"/>
          </w:tcPr>
          <w:p w14:paraId="733313B7" w14:textId="1387D9CC" w:rsidR="33F0D86F" w:rsidRPr="00540F16" w:rsidRDefault="33F0D86F" w:rsidP="59B721FF">
            <w:pPr>
              <w:rPr>
                <w:rFonts w:ascii="Arial" w:eastAsiaTheme="majorEastAsia" w:hAnsi="Arial" w:cs="Arial"/>
                <w:color w:val="212121"/>
                <w:lang w:eastAsia="nl-NL"/>
              </w:rPr>
            </w:pPr>
            <w:r w:rsidRPr="59B721FF">
              <w:rPr>
                <w:rFonts w:ascii="Arial" w:eastAsiaTheme="majorEastAsia" w:hAnsi="Arial" w:cs="Arial"/>
                <w:color w:val="212121"/>
                <w:lang w:eastAsia="nl-NL"/>
              </w:rPr>
              <w:t>1</w:t>
            </w:r>
            <w:r w:rsidR="0223A2E3" w:rsidRPr="59B721FF">
              <w:rPr>
                <w:rFonts w:ascii="Arial" w:eastAsiaTheme="majorEastAsia" w:hAnsi="Arial" w:cs="Arial"/>
                <w:color w:val="212121"/>
                <w:lang w:eastAsia="nl-NL"/>
              </w:rPr>
              <w:t>7</w:t>
            </w:r>
          </w:p>
        </w:tc>
        <w:tc>
          <w:tcPr>
            <w:tcW w:w="8520" w:type="dxa"/>
          </w:tcPr>
          <w:p w14:paraId="1A496629" w14:textId="07F3D7FE" w:rsidR="567F989F" w:rsidRPr="00540F16" w:rsidRDefault="567F989F" w:rsidP="05876F4F">
            <w:pPr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</w:pPr>
            <w:r w:rsidRPr="00540F16"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  <w:t>Het project wordt uitgevoerd door een jonge en/of startende onderzoeker</w:t>
            </w:r>
            <w:r w:rsidR="76C66DEF" w:rsidRPr="00540F16">
              <w:rPr>
                <w:rFonts w:ascii="Arial" w:eastAsiaTheme="majorEastAsia" w:hAnsi="Arial" w:cs="Arial"/>
                <w:color w:val="212121"/>
                <w:szCs w:val="20"/>
                <w:lang w:eastAsia="nl-NL"/>
              </w:rPr>
              <w:t>.</w:t>
            </w:r>
          </w:p>
        </w:tc>
      </w:tr>
    </w:tbl>
    <w:p w14:paraId="30849568" w14:textId="7185AEBE" w:rsidR="008830EA" w:rsidRPr="008C505C" w:rsidRDefault="008830EA" w:rsidP="46007E88">
      <w:pPr>
        <w:rPr>
          <w:rFonts w:cstheme="minorHAnsi"/>
          <w:color w:val="000000" w:themeColor="text1"/>
        </w:rPr>
      </w:pPr>
    </w:p>
    <w:sectPr w:rsidR="008830EA" w:rsidRPr="008C505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2FD2" w14:textId="77777777" w:rsidR="00184D04" w:rsidRDefault="00184D04" w:rsidP="00946F78">
      <w:pPr>
        <w:spacing w:after="0" w:line="240" w:lineRule="auto"/>
      </w:pPr>
      <w:r>
        <w:separator/>
      </w:r>
    </w:p>
  </w:endnote>
  <w:endnote w:type="continuationSeparator" w:id="0">
    <w:p w14:paraId="55374C43" w14:textId="77777777" w:rsidR="00184D04" w:rsidRDefault="00184D04" w:rsidP="00946F78">
      <w:pPr>
        <w:spacing w:after="0" w:line="240" w:lineRule="auto"/>
      </w:pPr>
      <w:r>
        <w:continuationSeparator/>
      </w:r>
    </w:p>
  </w:endnote>
  <w:endnote w:type="continuationNotice" w:id="1">
    <w:p w14:paraId="47C8F620" w14:textId="77777777" w:rsidR="00184D04" w:rsidRDefault="00184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22B" w14:textId="77777777" w:rsidR="00C71E59" w:rsidRDefault="00C71E59" w:rsidP="004A29D5">
    <w:pPr>
      <w:pStyle w:val="Koptekst"/>
    </w:pPr>
  </w:p>
  <w:p w14:paraId="51E2F339" w14:textId="1F8B0AB0" w:rsidR="00C71E59" w:rsidRPr="00540F16" w:rsidRDefault="5E05B47A" w:rsidP="004A29D5">
    <w:pPr>
      <w:pStyle w:val="Koptekst"/>
      <w:rPr>
        <w:rFonts w:ascii="Arial" w:hAnsi="Arial" w:cs="Arial"/>
        <w:sz w:val="18"/>
        <w:szCs w:val="18"/>
      </w:rPr>
    </w:pPr>
    <w:r w:rsidRPr="5E05B47A">
      <w:rPr>
        <w:rFonts w:ascii="Arial" w:hAnsi="Arial" w:cs="Arial"/>
        <w:sz w:val="18"/>
        <w:szCs w:val="18"/>
      </w:rPr>
      <w:t xml:space="preserve">Versie </w:t>
    </w:r>
    <w:r w:rsidR="003A38C8">
      <w:rPr>
        <w:rFonts w:ascii="Arial" w:hAnsi="Arial" w:cs="Arial"/>
        <w:sz w:val="18"/>
        <w:szCs w:val="18"/>
      </w:rPr>
      <w:t>3</w:t>
    </w:r>
    <w:r w:rsidR="00012590">
      <w:rPr>
        <w:rFonts w:ascii="Arial" w:hAnsi="Arial" w:cs="Arial"/>
        <w:sz w:val="18"/>
        <w:szCs w:val="18"/>
      </w:rPr>
      <w:t>.1</w:t>
    </w:r>
    <w:r w:rsidR="003A38C8">
      <w:rPr>
        <w:rFonts w:ascii="Arial" w:hAnsi="Arial" w:cs="Arial"/>
        <w:sz w:val="18"/>
        <w:szCs w:val="18"/>
      </w:rPr>
      <w:t xml:space="preserve"> </w:t>
    </w:r>
    <w:r w:rsidR="00012590">
      <w:rPr>
        <w:rFonts w:ascii="Arial" w:hAnsi="Arial" w:cs="Arial"/>
        <w:sz w:val="18"/>
        <w:szCs w:val="18"/>
      </w:rPr>
      <w:t>januari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8A21" w14:textId="77777777" w:rsidR="00184D04" w:rsidRDefault="00184D04" w:rsidP="00946F78">
      <w:pPr>
        <w:spacing w:after="0" w:line="240" w:lineRule="auto"/>
      </w:pPr>
      <w:r>
        <w:separator/>
      </w:r>
    </w:p>
  </w:footnote>
  <w:footnote w:type="continuationSeparator" w:id="0">
    <w:p w14:paraId="517CC24F" w14:textId="77777777" w:rsidR="00184D04" w:rsidRDefault="00184D04" w:rsidP="00946F78">
      <w:pPr>
        <w:spacing w:after="0" w:line="240" w:lineRule="auto"/>
      </w:pPr>
      <w:r>
        <w:continuationSeparator/>
      </w:r>
    </w:p>
  </w:footnote>
  <w:footnote w:type="continuationNotice" w:id="1">
    <w:p w14:paraId="7408638A" w14:textId="77777777" w:rsidR="00184D04" w:rsidRDefault="00184D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05B47A" w14:paraId="0AA6E374" w14:textId="77777777" w:rsidTr="5E05B47A">
      <w:trPr>
        <w:trHeight w:val="300"/>
      </w:trPr>
      <w:tc>
        <w:tcPr>
          <w:tcW w:w="3020" w:type="dxa"/>
        </w:tcPr>
        <w:p w14:paraId="4C56E751" w14:textId="33BF02AB" w:rsidR="5E05B47A" w:rsidRDefault="5E05B47A" w:rsidP="5E05B47A">
          <w:pPr>
            <w:pStyle w:val="Koptekst"/>
            <w:ind w:left="-115"/>
          </w:pPr>
        </w:p>
      </w:tc>
      <w:tc>
        <w:tcPr>
          <w:tcW w:w="3020" w:type="dxa"/>
        </w:tcPr>
        <w:p w14:paraId="4920A88E" w14:textId="556B95BC" w:rsidR="5E05B47A" w:rsidRDefault="5E05B47A" w:rsidP="5E05B47A">
          <w:pPr>
            <w:pStyle w:val="Koptekst"/>
            <w:jc w:val="center"/>
          </w:pPr>
        </w:p>
      </w:tc>
      <w:tc>
        <w:tcPr>
          <w:tcW w:w="3020" w:type="dxa"/>
        </w:tcPr>
        <w:p w14:paraId="3BA0F150" w14:textId="4C439845" w:rsidR="5E05B47A" w:rsidRDefault="5E05B47A" w:rsidP="5E05B47A">
          <w:pPr>
            <w:pStyle w:val="Koptekst"/>
            <w:ind w:right="-115"/>
            <w:jc w:val="right"/>
          </w:pPr>
        </w:p>
      </w:tc>
    </w:tr>
  </w:tbl>
  <w:p w14:paraId="40107270" w14:textId="6E812DC5" w:rsidR="5E05B47A" w:rsidRDefault="5E05B47A" w:rsidP="5E05B47A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3y9uMrc" int2:invalidationBookmarkName="" int2:hashCode="YAzNG3FWkjLQHR" int2:id="zP5smIv3">
      <int2:state int2:value="Rejected" int2:type="AugLoop_Text_Critique"/>
    </int2:bookmark>
    <int2:bookmark int2:bookmarkName="_Int_dfTXo0KT" int2:invalidationBookmarkName="" int2:hashCode="76RJh7bjapCIKn" int2:id="YSQIpkc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675C"/>
    <w:multiLevelType w:val="hybridMultilevel"/>
    <w:tmpl w:val="C79E74B0"/>
    <w:lvl w:ilvl="0" w:tplc="ED64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C8B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06B6D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72C6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EC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44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AA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8D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0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6FA7"/>
    <w:multiLevelType w:val="hybridMultilevel"/>
    <w:tmpl w:val="DC60FB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3A9"/>
    <w:multiLevelType w:val="hybridMultilevel"/>
    <w:tmpl w:val="542C9B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0710"/>
    <w:multiLevelType w:val="hybridMultilevel"/>
    <w:tmpl w:val="201659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C0E4EF6">
      <w:numFmt w:val="bullet"/>
      <w:lvlText w:val="-"/>
      <w:lvlJc w:val="left"/>
      <w:pPr>
        <w:ind w:left="1224" w:hanging="504"/>
      </w:pPr>
      <w:rPr>
        <w:rFonts w:ascii="Segoe UI" w:eastAsia="Times New Roman" w:hAnsi="Segoe UI" w:cs="Segoe UI" w:hint="default"/>
        <w:color w:val="212121"/>
        <w:sz w:val="20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25892"/>
    <w:multiLevelType w:val="hybridMultilevel"/>
    <w:tmpl w:val="9BBCE4AC"/>
    <w:lvl w:ilvl="0" w:tplc="278EE5F6">
      <w:numFmt w:val="bullet"/>
      <w:lvlText w:val="-"/>
      <w:lvlJc w:val="left"/>
      <w:pPr>
        <w:ind w:left="144" w:hanging="504"/>
      </w:pPr>
      <w:rPr>
        <w:rFonts w:ascii="Segoe UI" w:eastAsia="Times New Roman" w:hAnsi="Segoe UI" w:cs="Segoe UI" w:hint="default"/>
        <w:color w:val="212121"/>
        <w:sz w:val="20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FFB72E5"/>
    <w:multiLevelType w:val="hybridMultilevel"/>
    <w:tmpl w:val="0F348F92"/>
    <w:lvl w:ilvl="0" w:tplc="72F8330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E4EA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6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2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0C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A7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6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C5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CC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87E7E"/>
    <w:multiLevelType w:val="hybridMultilevel"/>
    <w:tmpl w:val="0BDC6AA6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C4F233"/>
    <w:multiLevelType w:val="multilevel"/>
    <w:tmpl w:val="2D78D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38BD"/>
    <w:multiLevelType w:val="hybridMultilevel"/>
    <w:tmpl w:val="1924EFC4"/>
    <w:lvl w:ilvl="0" w:tplc="C2B64A2E">
      <w:numFmt w:val="bullet"/>
      <w:lvlText w:val="-"/>
      <w:lvlJc w:val="left"/>
      <w:pPr>
        <w:ind w:left="144" w:hanging="504"/>
      </w:pPr>
      <w:rPr>
        <w:rFonts w:ascii="Segoe UI" w:eastAsia="Times New Roman" w:hAnsi="Segoe UI" w:cs="Segoe UI" w:hint="default"/>
        <w:color w:val="212121"/>
        <w:sz w:val="20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83E34A3"/>
    <w:multiLevelType w:val="hybridMultilevel"/>
    <w:tmpl w:val="4508A44E"/>
    <w:lvl w:ilvl="0" w:tplc="DA489F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14E4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02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B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C0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48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C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8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0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3FC1"/>
    <w:multiLevelType w:val="hybridMultilevel"/>
    <w:tmpl w:val="8AEE5126"/>
    <w:lvl w:ilvl="0" w:tplc="99FE33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6C36B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66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01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4B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0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C7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41217"/>
    <w:multiLevelType w:val="hybridMultilevel"/>
    <w:tmpl w:val="4A40E8A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8FD3FD"/>
    <w:multiLevelType w:val="multilevel"/>
    <w:tmpl w:val="ACB4E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21438">
    <w:abstractNumId w:val="0"/>
  </w:num>
  <w:num w:numId="2" w16cid:durableId="1914587750">
    <w:abstractNumId w:val="7"/>
  </w:num>
  <w:num w:numId="3" w16cid:durableId="995038521">
    <w:abstractNumId w:val="12"/>
  </w:num>
  <w:num w:numId="4" w16cid:durableId="964582566">
    <w:abstractNumId w:val="9"/>
  </w:num>
  <w:num w:numId="5" w16cid:durableId="264459147">
    <w:abstractNumId w:val="5"/>
  </w:num>
  <w:num w:numId="6" w16cid:durableId="424808625">
    <w:abstractNumId w:val="10"/>
  </w:num>
  <w:num w:numId="7" w16cid:durableId="1565488185">
    <w:abstractNumId w:val="2"/>
  </w:num>
  <w:num w:numId="8" w16cid:durableId="742216632">
    <w:abstractNumId w:val="4"/>
  </w:num>
  <w:num w:numId="9" w16cid:durableId="1321931267">
    <w:abstractNumId w:val="11"/>
  </w:num>
  <w:num w:numId="10" w16cid:durableId="283469613">
    <w:abstractNumId w:val="8"/>
  </w:num>
  <w:num w:numId="11" w16cid:durableId="1050879878">
    <w:abstractNumId w:val="3"/>
  </w:num>
  <w:num w:numId="12" w16cid:durableId="232661812">
    <w:abstractNumId w:val="6"/>
  </w:num>
  <w:num w:numId="13" w16cid:durableId="589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E4"/>
    <w:rsid w:val="00005508"/>
    <w:rsid w:val="00012590"/>
    <w:rsid w:val="00097234"/>
    <w:rsid w:val="000A63E7"/>
    <w:rsid w:val="000B21A0"/>
    <w:rsid w:val="000C5042"/>
    <w:rsid w:val="000E16FB"/>
    <w:rsid w:val="001133B8"/>
    <w:rsid w:val="00123AFB"/>
    <w:rsid w:val="00126E27"/>
    <w:rsid w:val="00140A49"/>
    <w:rsid w:val="001554BD"/>
    <w:rsid w:val="00167B44"/>
    <w:rsid w:val="00184D04"/>
    <w:rsid w:val="001A5793"/>
    <w:rsid w:val="001B613E"/>
    <w:rsid w:val="001C02F4"/>
    <w:rsid w:val="001C25EE"/>
    <w:rsid w:val="00230731"/>
    <w:rsid w:val="00292D2F"/>
    <w:rsid w:val="002A6052"/>
    <w:rsid w:val="002F44E4"/>
    <w:rsid w:val="002F76CC"/>
    <w:rsid w:val="00307542"/>
    <w:rsid w:val="00313AD4"/>
    <w:rsid w:val="00317907"/>
    <w:rsid w:val="003518BF"/>
    <w:rsid w:val="003966BF"/>
    <w:rsid w:val="003A38C8"/>
    <w:rsid w:val="003C19C3"/>
    <w:rsid w:val="003D5435"/>
    <w:rsid w:val="00405B81"/>
    <w:rsid w:val="00465A1B"/>
    <w:rsid w:val="004673F9"/>
    <w:rsid w:val="0048350B"/>
    <w:rsid w:val="00492727"/>
    <w:rsid w:val="004A29D5"/>
    <w:rsid w:val="004A539A"/>
    <w:rsid w:val="00510AB9"/>
    <w:rsid w:val="00540F16"/>
    <w:rsid w:val="00577D1A"/>
    <w:rsid w:val="005977F5"/>
    <w:rsid w:val="005C08DD"/>
    <w:rsid w:val="005D38BE"/>
    <w:rsid w:val="005D51D3"/>
    <w:rsid w:val="005E1972"/>
    <w:rsid w:val="00621D6F"/>
    <w:rsid w:val="00653F7A"/>
    <w:rsid w:val="00690A02"/>
    <w:rsid w:val="006D1513"/>
    <w:rsid w:val="00706987"/>
    <w:rsid w:val="00727917"/>
    <w:rsid w:val="00781470"/>
    <w:rsid w:val="007827A0"/>
    <w:rsid w:val="00787B08"/>
    <w:rsid w:val="007A0FF4"/>
    <w:rsid w:val="007B15D5"/>
    <w:rsid w:val="00805172"/>
    <w:rsid w:val="00863B56"/>
    <w:rsid w:val="00877CD6"/>
    <w:rsid w:val="008830EA"/>
    <w:rsid w:val="008B27CA"/>
    <w:rsid w:val="008C505C"/>
    <w:rsid w:val="00913B7A"/>
    <w:rsid w:val="00924B04"/>
    <w:rsid w:val="00946F78"/>
    <w:rsid w:val="009608CD"/>
    <w:rsid w:val="009B5770"/>
    <w:rsid w:val="009D37AD"/>
    <w:rsid w:val="009D66C1"/>
    <w:rsid w:val="00A304B6"/>
    <w:rsid w:val="00A47AD5"/>
    <w:rsid w:val="00A82B2C"/>
    <w:rsid w:val="00A91426"/>
    <w:rsid w:val="00AC5537"/>
    <w:rsid w:val="00AD1871"/>
    <w:rsid w:val="00AE3CF2"/>
    <w:rsid w:val="00B00D0D"/>
    <w:rsid w:val="00B2758A"/>
    <w:rsid w:val="00B31DD2"/>
    <w:rsid w:val="00B32A1A"/>
    <w:rsid w:val="00B46501"/>
    <w:rsid w:val="00BD3A0C"/>
    <w:rsid w:val="00BD4E6F"/>
    <w:rsid w:val="00C05ACA"/>
    <w:rsid w:val="00C54DBB"/>
    <w:rsid w:val="00C5625B"/>
    <w:rsid w:val="00C71E59"/>
    <w:rsid w:val="00D459D0"/>
    <w:rsid w:val="00D471EE"/>
    <w:rsid w:val="00D725EC"/>
    <w:rsid w:val="00DA0124"/>
    <w:rsid w:val="00DA2666"/>
    <w:rsid w:val="00DE7F8A"/>
    <w:rsid w:val="00E025FC"/>
    <w:rsid w:val="00E4319A"/>
    <w:rsid w:val="00E44D91"/>
    <w:rsid w:val="00E4672E"/>
    <w:rsid w:val="00EC38F5"/>
    <w:rsid w:val="00EC4295"/>
    <w:rsid w:val="00EC5F4C"/>
    <w:rsid w:val="00ED15BC"/>
    <w:rsid w:val="00EE0A7B"/>
    <w:rsid w:val="00EE45DC"/>
    <w:rsid w:val="00EF1152"/>
    <w:rsid w:val="00F40838"/>
    <w:rsid w:val="00F57EDE"/>
    <w:rsid w:val="00FE1652"/>
    <w:rsid w:val="0142E33D"/>
    <w:rsid w:val="0162975F"/>
    <w:rsid w:val="01C076FD"/>
    <w:rsid w:val="01FB5E18"/>
    <w:rsid w:val="0223A2E3"/>
    <w:rsid w:val="04374456"/>
    <w:rsid w:val="054B2257"/>
    <w:rsid w:val="056D74B2"/>
    <w:rsid w:val="05876F4F"/>
    <w:rsid w:val="05A19FED"/>
    <w:rsid w:val="06F82D8F"/>
    <w:rsid w:val="07A72B69"/>
    <w:rsid w:val="07DAB5AB"/>
    <w:rsid w:val="0848CEAD"/>
    <w:rsid w:val="086C167D"/>
    <w:rsid w:val="0898FA51"/>
    <w:rsid w:val="0AC96E07"/>
    <w:rsid w:val="0CD07929"/>
    <w:rsid w:val="0CD1FB15"/>
    <w:rsid w:val="0D5B7FF3"/>
    <w:rsid w:val="0E31B15C"/>
    <w:rsid w:val="0E99BDF4"/>
    <w:rsid w:val="0EF2049D"/>
    <w:rsid w:val="1070BA8A"/>
    <w:rsid w:val="10950502"/>
    <w:rsid w:val="123FB511"/>
    <w:rsid w:val="1303A4B4"/>
    <w:rsid w:val="13EB97AD"/>
    <w:rsid w:val="14B938B3"/>
    <w:rsid w:val="16187119"/>
    <w:rsid w:val="164F1A25"/>
    <w:rsid w:val="165AF319"/>
    <w:rsid w:val="167602E8"/>
    <w:rsid w:val="169C9A51"/>
    <w:rsid w:val="17044686"/>
    <w:rsid w:val="17E93BCC"/>
    <w:rsid w:val="184E9DB7"/>
    <w:rsid w:val="1A190695"/>
    <w:rsid w:val="1AF197AA"/>
    <w:rsid w:val="1C0314CD"/>
    <w:rsid w:val="1D530A1A"/>
    <w:rsid w:val="1E48AB55"/>
    <w:rsid w:val="1F1E3819"/>
    <w:rsid w:val="1F5E7916"/>
    <w:rsid w:val="20051558"/>
    <w:rsid w:val="2128ACAA"/>
    <w:rsid w:val="217E935E"/>
    <w:rsid w:val="21F2118A"/>
    <w:rsid w:val="2255D8DB"/>
    <w:rsid w:val="23DB998A"/>
    <w:rsid w:val="23F1A93C"/>
    <w:rsid w:val="23F41A77"/>
    <w:rsid w:val="2506543B"/>
    <w:rsid w:val="26BE2B07"/>
    <w:rsid w:val="26DB1221"/>
    <w:rsid w:val="276819CF"/>
    <w:rsid w:val="27BCB413"/>
    <w:rsid w:val="27FF0FB9"/>
    <w:rsid w:val="28048005"/>
    <w:rsid w:val="280A2F05"/>
    <w:rsid w:val="280E2D43"/>
    <w:rsid w:val="281814C3"/>
    <w:rsid w:val="28C5079E"/>
    <w:rsid w:val="2989A543"/>
    <w:rsid w:val="29A5FF66"/>
    <w:rsid w:val="2A43C269"/>
    <w:rsid w:val="2AE38290"/>
    <w:rsid w:val="2BB12B84"/>
    <w:rsid w:val="2C2A736E"/>
    <w:rsid w:val="2C7CF21C"/>
    <w:rsid w:val="2CD755B7"/>
    <w:rsid w:val="2CDDA028"/>
    <w:rsid w:val="2D952FB7"/>
    <w:rsid w:val="2E732618"/>
    <w:rsid w:val="2F17338C"/>
    <w:rsid w:val="2F48EBD3"/>
    <w:rsid w:val="300EF679"/>
    <w:rsid w:val="3189D7FE"/>
    <w:rsid w:val="31AAC6DA"/>
    <w:rsid w:val="32887A1B"/>
    <w:rsid w:val="335FBF98"/>
    <w:rsid w:val="33A4BA8B"/>
    <w:rsid w:val="33F0D86F"/>
    <w:rsid w:val="33F8ADC0"/>
    <w:rsid w:val="34438CF8"/>
    <w:rsid w:val="3472DF6F"/>
    <w:rsid w:val="350B503C"/>
    <w:rsid w:val="35636A30"/>
    <w:rsid w:val="365F85F6"/>
    <w:rsid w:val="36FCA78C"/>
    <w:rsid w:val="3B4C332A"/>
    <w:rsid w:val="3BC04D50"/>
    <w:rsid w:val="3BE87BB7"/>
    <w:rsid w:val="3F6A2EE9"/>
    <w:rsid w:val="3F73589F"/>
    <w:rsid w:val="41A55C1A"/>
    <w:rsid w:val="41C0EAA4"/>
    <w:rsid w:val="41CE7544"/>
    <w:rsid w:val="41EEA2F1"/>
    <w:rsid w:val="426CE59E"/>
    <w:rsid w:val="440FAB76"/>
    <w:rsid w:val="441F2D0B"/>
    <w:rsid w:val="46007E88"/>
    <w:rsid w:val="4711C754"/>
    <w:rsid w:val="4780685C"/>
    <w:rsid w:val="48B20D6C"/>
    <w:rsid w:val="491EF6ED"/>
    <w:rsid w:val="49D03AE4"/>
    <w:rsid w:val="49DD5F96"/>
    <w:rsid w:val="49F4151F"/>
    <w:rsid w:val="4B357BF1"/>
    <w:rsid w:val="4B985E7F"/>
    <w:rsid w:val="4BA6CAB4"/>
    <w:rsid w:val="4BBB724D"/>
    <w:rsid w:val="4BEC9970"/>
    <w:rsid w:val="4CB9F555"/>
    <w:rsid w:val="4DEBB18E"/>
    <w:rsid w:val="4E66046E"/>
    <w:rsid w:val="4F484CA7"/>
    <w:rsid w:val="5070E3E0"/>
    <w:rsid w:val="50A5AA9A"/>
    <w:rsid w:val="514B7E76"/>
    <w:rsid w:val="52EDE9ED"/>
    <w:rsid w:val="53078C2A"/>
    <w:rsid w:val="5469F6DB"/>
    <w:rsid w:val="54F9745F"/>
    <w:rsid w:val="555617CF"/>
    <w:rsid w:val="567F989F"/>
    <w:rsid w:val="569944BA"/>
    <w:rsid w:val="578832D2"/>
    <w:rsid w:val="57E20A83"/>
    <w:rsid w:val="58519291"/>
    <w:rsid w:val="5912C85C"/>
    <w:rsid w:val="5942678E"/>
    <w:rsid w:val="59B721FF"/>
    <w:rsid w:val="5A1ED6B8"/>
    <w:rsid w:val="5A2FF966"/>
    <w:rsid w:val="5AA6AB37"/>
    <w:rsid w:val="5C3140C1"/>
    <w:rsid w:val="5C427B98"/>
    <w:rsid w:val="5C519922"/>
    <w:rsid w:val="5CF4B761"/>
    <w:rsid w:val="5D0CA445"/>
    <w:rsid w:val="5D607E6C"/>
    <w:rsid w:val="5DE6397F"/>
    <w:rsid w:val="5E05B47A"/>
    <w:rsid w:val="5E0FE9DF"/>
    <w:rsid w:val="5F75F90D"/>
    <w:rsid w:val="5F8939E4"/>
    <w:rsid w:val="5FA91271"/>
    <w:rsid w:val="5FAB1F58"/>
    <w:rsid w:val="60402700"/>
    <w:rsid w:val="611DDA41"/>
    <w:rsid w:val="61910A38"/>
    <w:rsid w:val="61DC24D3"/>
    <w:rsid w:val="639C3376"/>
    <w:rsid w:val="63B69793"/>
    <w:rsid w:val="6427D7F8"/>
    <w:rsid w:val="642BFC6B"/>
    <w:rsid w:val="6486282E"/>
    <w:rsid w:val="65FC19EA"/>
    <w:rsid w:val="6675FF46"/>
    <w:rsid w:val="6773F368"/>
    <w:rsid w:val="678D1BC5"/>
    <w:rsid w:val="684E8DFE"/>
    <w:rsid w:val="6853266B"/>
    <w:rsid w:val="68880EBC"/>
    <w:rsid w:val="69F9B24E"/>
    <w:rsid w:val="6A9F9D1F"/>
    <w:rsid w:val="6B862EC0"/>
    <w:rsid w:val="6BB091F4"/>
    <w:rsid w:val="6CE540CA"/>
    <w:rsid w:val="6D21FF21"/>
    <w:rsid w:val="6DF9449E"/>
    <w:rsid w:val="6E19EFA0"/>
    <w:rsid w:val="6ED3366B"/>
    <w:rsid w:val="6FB19275"/>
    <w:rsid w:val="6FBF287B"/>
    <w:rsid w:val="70A9CCC0"/>
    <w:rsid w:val="7173F393"/>
    <w:rsid w:val="7215C8A5"/>
    <w:rsid w:val="72C8B5C7"/>
    <w:rsid w:val="72CCB5C1"/>
    <w:rsid w:val="73AA6902"/>
    <w:rsid w:val="73D71DF3"/>
    <w:rsid w:val="746B9ECD"/>
    <w:rsid w:val="75363BC6"/>
    <w:rsid w:val="76C66DEF"/>
    <w:rsid w:val="76E55F07"/>
    <w:rsid w:val="779C26EA"/>
    <w:rsid w:val="77BCA45A"/>
    <w:rsid w:val="78197495"/>
    <w:rsid w:val="787DDA25"/>
    <w:rsid w:val="7880B153"/>
    <w:rsid w:val="789D71DA"/>
    <w:rsid w:val="78B1FA5A"/>
    <w:rsid w:val="7939DBD5"/>
    <w:rsid w:val="794A5A92"/>
    <w:rsid w:val="795B45AA"/>
    <w:rsid w:val="7BC6926B"/>
    <w:rsid w:val="7C4DFA43"/>
    <w:rsid w:val="7DC42D94"/>
    <w:rsid w:val="7E6B3A2B"/>
    <w:rsid w:val="7EB0EBAE"/>
    <w:rsid w:val="7EBE58BE"/>
    <w:rsid w:val="7EED1BA9"/>
    <w:rsid w:val="7FC6C6FD"/>
    <w:rsid w:val="7FE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E8BF"/>
  <w15:chartTrackingRefBased/>
  <w15:docId w15:val="{167A76B1-00C9-41C9-ACF1-A837A411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165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E45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45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45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45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45D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4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6F78"/>
  </w:style>
  <w:style w:type="paragraph" w:styleId="Voettekst">
    <w:name w:val="footer"/>
    <w:basedOn w:val="Standaard"/>
    <w:link w:val="VoettekstChar"/>
    <w:uiPriority w:val="99"/>
    <w:unhideWhenUsed/>
    <w:rsid w:val="0094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6F78"/>
  </w:style>
  <w:style w:type="paragraph" w:styleId="Revisie">
    <w:name w:val="Revision"/>
    <w:hidden/>
    <w:uiPriority w:val="99"/>
    <w:semiHidden/>
    <w:rsid w:val="001B613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4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AD5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1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D2B0C4DA26D449CDCBEB4715087D4" ma:contentTypeVersion="16" ma:contentTypeDescription="Een nieuw document maken." ma:contentTypeScope="" ma:versionID="83416673664aeed1a7a3c680a35e4a97">
  <xsd:schema xmlns:xsd="http://www.w3.org/2001/XMLSchema" xmlns:xs="http://www.w3.org/2001/XMLSchema" xmlns:p="http://schemas.microsoft.com/office/2006/metadata/properties" xmlns:ns2="6da1bfb8-7a83-44f9-be8d-e8850acc43e2" xmlns:ns3="150fa250-4be0-4118-9ce7-14b1e8cb0952" targetNamespace="http://schemas.microsoft.com/office/2006/metadata/properties" ma:root="true" ma:fieldsID="c9129532f775675a5f77cf9b67b9714c" ns2:_="" ns3:_="">
    <xsd:import namespace="6da1bfb8-7a83-44f9-be8d-e8850acc43e2"/>
    <xsd:import namespace="150fa250-4be0-4118-9ce7-14b1e8cb0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atum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bfb8-7a83-44f9-be8d-e8850acc4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1" nillable="true" ma:displayName="Datum" ma:format="DateTime" ma:internalName="Datum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191853-5a34-4d09-8774-aa6b86a8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fa250-4be0-4118-9ce7-14b1e8cb0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af14-1457-4e09-9784-661a771f7316}" ma:internalName="TaxCatchAll" ma:showField="CatchAllData" ma:web="150fa250-4be0-4118-9ce7-14b1e8cb0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fa250-4be0-4118-9ce7-14b1e8cb0952" xsi:nil="true"/>
    <Datum xmlns="6da1bfb8-7a83-44f9-be8d-e8850acc43e2" xsi:nil="true"/>
    <lcf76f155ced4ddcb4097134ff3c332f xmlns="6da1bfb8-7a83-44f9-be8d-e8850acc43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799883-B9C1-42F0-B76F-05E25A2BFAD0}"/>
</file>

<file path=customXml/itemProps2.xml><?xml version="1.0" encoding="utf-8"?>
<ds:datastoreItem xmlns:ds="http://schemas.openxmlformats.org/officeDocument/2006/customXml" ds:itemID="{C3D77658-F4F5-4C3D-B1C7-F59C4359C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EDEF-A020-45A6-9AB5-F890BD0ACB44}">
  <ds:schemaRefs>
    <ds:schemaRef ds:uri="http://schemas.microsoft.com/office/2006/metadata/properties"/>
    <ds:schemaRef ds:uri="http://schemas.microsoft.com/office/infopath/2007/PartnerControls"/>
    <ds:schemaRef ds:uri="150fa250-4be0-4118-9ce7-14b1e8cb0952"/>
    <ds:schemaRef ds:uri="6da1bfb8-7a83-44f9-be8d-e8850acc4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Halfwerk, Frank (UT-ET)</dc:creator>
  <cp:keywords/>
  <dc:description/>
  <cp:lastModifiedBy>Iris Schmidt</cp:lastModifiedBy>
  <cp:revision>11</cp:revision>
  <dcterms:created xsi:type="dcterms:W3CDTF">2025-01-21T10:03:00Z</dcterms:created>
  <dcterms:modified xsi:type="dcterms:W3CDTF">2025-02-04T07:55:00Z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0x01010049FD2B0C4DA26D449CDCBEB4715087D4</vt:lpwstr>
  </property>
  <property fmtid="{D5CDD505-2E9C-101B-9397-08002B2CF9AE}" pid="3" name="Order">
    <vt:r8>392200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